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6323341"/>
        <w:docPartObj>
          <w:docPartGallery w:val="Cover Pages"/>
          <w:docPartUnique/>
        </w:docPartObj>
      </w:sdtPr>
      <w:sdtEndPr>
        <w:rPr>
          <w:rFonts w:ascii="SassoonPrimaryInfant" w:hAnsi="SassoonPrimaryInfant"/>
          <w:sz w:val="32"/>
          <w:szCs w:val="32"/>
        </w:rPr>
      </w:sdtEndPr>
      <w:sdtContent>
        <w:p w14:paraId="2B7A199D" w14:textId="0199A4C5" w:rsidR="00BC38B1" w:rsidRDefault="00BC38B1"/>
        <w:p w14:paraId="07342C97" w14:textId="77777777" w:rsidR="00297E85" w:rsidRPr="00297E85" w:rsidRDefault="00297E85" w:rsidP="00297E85">
          <w:pPr>
            <w:keepNext/>
            <w:spacing w:before="240" w:after="60" w:line="240" w:lineRule="auto"/>
            <w:jc w:val="center"/>
            <w:outlineLvl w:val="0"/>
            <w:rPr>
              <w:rFonts w:ascii="Arial" w:eastAsia="Times New Roman" w:hAnsi="Arial" w:cs="Times New Roman"/>
              <w:b/>
              <w:kern w:val="28"/>
              <w:sz w:val="40"/>
              <w:szCs w:val="20"/>
            </w:rPr>
          </w:pPr>
          <w:r w:rsidRPr="00297E85">
            <w:rPr>
              <w:rFonts w:ascii="Arial" w:eastAsia="Times New Roman" w:hAnsi="Arial" w:cs="Times New Roman"/>
              <w:noProof/>
              <w:color w:val="FF0000"/>
              <w:kern w:val="28"/>
              <w:sz w:val="44"/>
              <w:szCs w:val="20"/>
              <w:lang w:eastAsia="en-GB"/>
            </w:rPr>
            <mc:AlternateContent>
              <mc:Choice Requires="wps">
                <w:drawing>
                  <wp:anchor distT="0" distB="0" distL="114300" distR="114300" simplePos="0" relativeHeight="251660289" behindDoc="0" locked="0" layoutInCell="1" allowOverlap="1" wp14:anchorId="6FBA9799" wp14:editId="6456C57C">
                    <wp:simplePos x="0" y="0"/>
                    <wp:positionH relativeFrom="column">
                      <wp:posOffset>-60960</wp:posOffset>
                    </wp:positionH>
                    <wp:positionV relativeFrom="paragraph">
                      <wp:posOffset>-236220</wp:posOffset>
                    </wp:positionV>
                    <wp:extent cx="5895975" cy="112395"/>
                    <wp:effectExtent l="0" t="0" r="9525" b="19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895975" cy="112395"/>
                            </a:xfrm>
                            <a:prstGeom prst="rect">
                              <a:avLst/>
                            </a:prstGeom>
                            <a:solidFill>
                              <a:srgbClr val="00B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BB7D9" id="Rectangle 2" o:spid="_x0000_s1026" style="position:absolute;margin-left:-4.8pt;margin-top:-18.6pt;width:464.25pt;height:8.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" fillcolor="#00b050" stroked="f"/>
                </w:pict>
              </mc:Fallback>
            </mc:AlternateContent>
          </w:r>
          <w:proofErr w:type="spellStart"/>
          <w:r w:rsidRPr="00297E85">
            <w:rPr>
              <w:rFonts w:ascii="SassoonPrimaryType" w:eastAsia="Times New Roman" w:hAnsi="SassoonPrimaryType" w:cs="Times New Roman"/>
              <w:b/>
              <w:bCs/>
              <w:iCs/>
              <w:kern w:val="28"/>
              <w:sz w:val="36"/>
              <w:szCs w:val="36"/>
            </w:rPr>
            <w:t>Totley</w:t>
          </w:r>
          <w:proofErr w:type="spellEnd"/>
          <w:r w:rsidRPr="00297E85">
            <w:rPr>
              <w:rFonts w:ascii="SassoonPrimaryType" w:eastAsia="Times New Roman" w:hAnsi="SassoonPrimaryType" w:cs="Times New Roman"/>
              <w:b/>
              <w:bCs/>
              <w:iCs/>
              <w:kern w:val="28"/>
              <w:sz w:val="36"/>
              <w:szCs w:val="36"/>
            </w:rPr>
            <w:t xml:space="preserve"> All Saints</w:t>
          </w:r>
        </w:p>
        <w:p w14:paraId="779F5EA4" w14:textId="77777777" w:rsidR="00297E85" w:rsidRPr="00297E85" w:rsidRDefault="00297E85" w:rsidP="00297E85">
          <w:pPr>
            <w:spacing w:after="0" w:line="240" w:lineRule="auto"/>
            <w:jc w:val="center"/>
            <w:rPr>
              <w:rFonts w:ascii="SassoonPrimaryType" w:eastAsia="Times New Roman" w:hAnsi="SassoonPrimaryType" w:cs="Times New Roman"/>
              <w:b/>
              <w:sz w:val="36"/>
              <w:szCs w:val="36"/>
            </w:rPr>
          </w:pPr>
          <w:r w:rsidRPr="00297E85">
            <w:rPr>
              <w:rFonts w:ascii="SassoonPrimaryType" w:eastAsia="Times New Roman" w:hAnsi="SassoonPrimaryType" w:cs="Times New Roman"/>
              <w:b/>
              <w:sz w:val="36"/>
              <w:szCs w:val="36"/>
            </w:rPr>
            <w:t>Church of England Primary School</w:t>
          </w:r>
        </w:p>
        <w:p w14:paraId="37FEA5DA" w14:textId="77777777" w:rsidR="00297E85" w:rsidRPr="00297E85" w:rsidRDefault="00297E85" w:rsidP="00297E85">
          <w:pPr>
            <w:spacing w:after="0" w:line="240" w:lineRule="auto"/>
            <w:jc w:val="center"/>
            <w:rPr>
              <w:rFonts w:ascii="SassoonPrimaryType" w:eastAsia="Times New Roman" w:hAnsi="SassoonPrimaryType" w:cs="Times New Roman"/>
              <w:b/>
              <w:sz w:val="32"/>
              <w:szCs w:val="32"/>
            </w:rPr>
          </w:pPr>
        </w:p>
        <w:p w14:paraId="3F2D61CE" w14:textId="77777777" w:rsidR="00297E85" w:rsidRPr="00297E85" w:rsidRDefault="00297E85" w:rsidP="00297E85">
          <w:pPr>
            <w:spacing w:after="0" w:line="240" w:lineRule="auto"/>
            <w:jc w:val="center"/>
            <w:rPr>
              <w:rFonts w:ascii="SassoonPrimaryType" w:eastAsia="Times New Roman" w:hAnsi="SassoonPrimaryType" w:cs="Times New Roman"/>
              <w:b/>
              <w:sz w:val="32"/>
              <w:szCs w:val="32"/>
            </w:rPr>
          </w:pPr>
        </w:p>
        <w:p w14:paraId="4B0DEBDC" w14:textId="49C07543" w:rsidR="00297E85" w:rsidRPr="00297E85" w:rsidRDefault="00297E85" w:rsidP="00297E85">
          <w:pPr>
            <w:spacing w:before="200" w:after="480" w:line="240" w:lineRule="auto"/>
            <w:ind w:left="426" w:right="26"/>
            <w:jc w:val="center"/>
            <w:rPr>
              <w:rFonts w:ascii="SassoonPrimaryInfant" w:eastAsia="Times New Roman" w:hAnsi="SassoonPrimaryInfant" w:cs="Times New Roman"/>
              <w:b/>
              <w:sz w:val="144"/>
              <w:szCs w:val="144"/>
            </w:rPr>
          </w:pPr>
          <w:r>
            <w:rPr>
              <w:rFonts w:ascii="SassoonPrimaryInfant" w:eastAsia="Times New Roman" w:hAnsi="SassoonPrimaryInfant" w:cs="Times New Roman"/>
              <w:b/>
              <w:sz w:val="144"/>
              <w:szCs w:val="144"/>
            </w:rPr>
            <w:t>Handwriting</w:t>
          </w:r>
        </w:p>
        <w:p w14:paraId="701E3075" w14:textId="77777777" w:rsidR="00297E85" w:rsidRPr="00297E85" w:rsidRDefault="00297E85" w:rsidP="00297E85">
          <w:pPr>
            <w:spacing w:before="200" w:after="480" w:line="240" w:lineRule="auto"/>
            <w:ind w:left="426" w:right="26"/>
            <w:jc w:val="center"/>
            <w:rPr>
              <w:rFonts w:ascii="SassoonPrimaryInfant" w:eastAsia="Times New Roman" w:hAnsi="SassoonPrimaryInfant" w:cs="Times New Roman"/>
              <w:b/>
              <w:sz w:val="144"/>
              <w:szCs w:val="144"/>
            </w:rPr>
          </w:pPr>
          <w:r w:rsidRPr="00297E85">
            <w:rPr>
              <w:rFonts w:ascii="SassoonPrimaryInfant" w:eastAsia="Times New Roman" w:hAnsi="SassoonPrimaryInfant" w:cs="Times New Roman"/>
              <w:b/>
              <w:sz w:val="144"/>
              <w:szCs w:val="144"/>
            </w:rPr>
            <w:t>Policy</w:t>
          </w:r>
        </w:p>
        <w:p w14:paraId="5135FB07" w14:textId="77777777" w:rsidR="00297E85" w:rsidRPr="00297E85" w:rsidRDefault="00297E85" w:rsidP="00297E85">
          <w:pPr>
            <w:spacing w:after="0" w:line="240" w:lineRule="auto"/>
            <w:jc w:val="center"/>
            <w:rPr>
              <w:rFonts w:ascii="Arial" w:eastAsia="Times New Roman" w:hAnsi="Arial" w:cs="Times New Roman"/>
              <w:b/>
              <w:sz w:val="44"/>
              <w:szCs w:val="20"/>
            </w:rPr>
          </w:pPr>
          <w:r w:rsidRPr="00297E85">
            <w:rPr>
              <w:rFonts w:ascii="Arial" w:eastAsia="Times New Roman" w:hAnsi="Arial" w:cs="Times New Roman"/>
              <w:b/>
              <w:noProof/>
              <w:sz w:val="44"/>
              <w:szCs w:val="20"/>
            </w:rPr>
            <w:drawing>
              <wp:inline distT="0" distB="0" distL="0" distR="0" wp14:anchorId="6FE31E74" wp14:editId="7714445E">
                <wp:extent cx="1600200" cy="182348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474" cy="1827214"/>
                        </a:xfrm>
                        <a:prstGeom prst="rect">
                          <a:avLst/>
                        </a:prstGeom>
                        <a:noFill/>
                      </pic:spPr>
                    </pic:pic>
                  </a:graphicData>
                </a:graphic>
              </wp:inline>
            </w:drawing>
          </w:r>
        </w:p>
        <w:p w14:paraId="1EEC2592" w14:textId="77777777" w:rsidR="00297E85" w:rsidRPr="00297E85" w:rsidRDefault="00297E85" w:rsidP="00297E85">
          <w:pPr>
            <w:spacing w:after="120" w:line="240" w:lineRule="auto"/>
            <w:ind w:left="283"/>
            <w:rPr>
              <w:rFonts w:ascii="Arial" w:eastAsia="Times New Roman" w:hAnsi="Arial" w:cs="Times New Roman"/>
              <w:sz w:val="24"/>
              <w:szCs w:val="20"/>
            </w:rPr>
          </w:pPr>
        </w:p>
        <w:p w14:paraId="646A0656" w14:textId="77777777" w:rsidR="00297E85" w:rsidRPr="00297E85" w:rsidRDefault="00297E85" w:rsidP="00297E85">
          <w:pPr>
            <w:spacing w:after="120" w:line="240" w:lineRule="auto"/>
            <w:rPr>
              <w:rFonts w:ascii="Arial" w:eastAsia="Times New Roman" w:hAnsi="Arial" w:cs="Times New Roman"/>
              <w:sz w:val="24"/>
              <w:szCs w:val="20"/>
            </w:rPr>
          </w:pPr>
        </w:p>
        <w:p w14:paraId="52820934" w14:textId="77777777" w:rsidR="00297E85" w:rsidRPr="00297E85" w:rsidRDefault="00297E85" w:rsidP="00297E85">
          <w:pPr>
            <w:spacing w:after="120" w:line="240" w:lineRule="auto"/>
            <w:rPr>
              <w:rFonts w:ascii="Arial" w:eastAsia="Times New Roman" w:hAnsi="Arial" w:cs="Times New Roman"/>
              <w:sz w:val="24"/>
              <w:szCs w:val="20"/>
            </w:rPr>
          </w:pPr>
        </w:p>
        <w:p w14:paraId="61A7E24F" w14:textId="77777777" w:rsidR="00297E85" w:rsidRPr="00297E85" w:rsidRDefault="00297E85" w:rsidP="00297E85">
          <w:pPr>
            <w:spacing w:after="120" w:line="240" w:lineRule="auto"/>
            <w:ind w:left="283"/>
            <w:rPr>
              <w:rFonts w:ascii="Arial" w:eastAsia="Times New Roman" w:hAnsi="Arial" w:cs="Times New Roman"/>
              <w:sz w:val="24"/>
              <w:szCs w:val="20"/>
            </w:rPr>
          </w:pPr>
        </w:p>
        <w:p w14:paraId="00A1E96A" w14:textId="77777777" w:rsidR="00297E85" w:rsidRPr="00297E85" w:rsidRDefault="00297E85" w:rsidP="00297E85">
          <w:pPr>
            <w:spacing w:after="120" w:line="240" w:lineRule="auto"/>
            <w:rPr>
              <w:rFonts w:ascii="Arial" w:eastAsia="Times New Roman" w:hAnsi="Arial" w:cs="Times New Roman"/>
              <w:sz w:val="24"/>
              <w:szCs w:val="20"/>
            </w:rPr>
          </w:pPr>
        </w:p>
        <w:p w14:paraId="5E842C85" w14:textId="77777777" w:rsidR="00297E85" w:rsidRPr="00297E85" w:rsidRDefault="00297E85" w:rsidP="00297E85">
          <w:pPr>
            <w:spacing w:after="0" w:line="240" w:lineRule="auto"/>
            <w:jc w:val="right"/>
            <w:rPr>
              <w:rFonts w:ascii="Arial" w:eastAsia="Times New Roman" w:hAnsi="Arial" w:cs="Times New Roman"/>
              <w:b/>
              <w:sz w:val="44"/>
              <w:szCs w:val="20"/>
            </w:rPr>
          </w:pPr>
        </w:p>
        <w:p w14:paraId="0FACE02F" w14:textId="77777777" w:rsidR="00297E85" w:rsidRPr="00297E85" w:rsidRDefault="00297E85" w:rsidP="00297E85">
          <w:pPr>
            <w:spacing w:after="0" w:line="240" w:lineRule="auto"/>
            <w:jc w:val="center"/>
            <w:rPr>
              <w:rFonts w:ascii="SassoonPrimaryInfant" w:eastAsia="Times New Roman" w:hAnsi="SassoonPrimaryInfant" w:cs="Times New Roman"/>
              <w:b/>
              <w:sz w:val="44"/>
              <w:szCs w:val="20"/>
            </w:rPr>
          </w:pPr>
          <w:r w:rsidRPr="00297E85">
            <w:rPr>
              <w:rFonts w:ascii="SassoonPrimaryInfant" w:eastAsia="Times New Roman" w:hAnsi="SassoonPrimaryInfant" w:cs="Times New Roman"/>
              <w:b/>
              <w:sz w:val="44"/>
              <w:szCs w:val="20"/>
            </w:rPr>
            <w:t>Subject Leader: Emily Scarpello</w:t>
          </w:r>
        </w:p>
        <w:p w14:paraId="76211F4C" w14:textId="43270D3F" w:rsidR="00297E85" w:rsidRPr="00297E85" w:rsidRDefault="00297E85" w:rsidP="00297E85">
          <w:pPr>
            <w:spacing w:after="0" w:line="240" w:lineRule="auto"/>
            <w:jc w:val="center"/>
            <w:rPr>
              <w:rFonts w:ascii="SassoonPrimaryInfant" w:eastAsia="Times New Roman" w:hAnsi="SassoonPrimaryInfant" w:cs="Times New Roman"/>
              <w:b/>
              <w:sz w:val="24"/>
              <w:szCs w:val="20"/>
            </w:rPr>
          </w:pPr>
          <w:r>
            <w:rPr>
              <w:rFonts w:ascii="SassoonPrimaryInfant" w:eastAsia="Times New Roman" w:hAnsi="SassoonPrimaryInfant" w:cs="Times New Roman"/>
              <w:b/>
              <w:sz w:val="44"/>
              <w:szCs w:val="20"/>
            </w:rPr>
            <w:t xml:space="preserve">September </w:t>
          </w:r>
          <w:r w:rsidRPr="00297E85">
            <w:rPr>
              <w:rFonts w:ascii="SassoonPrimaryInfant" w:eastAsia="Times New Roman" w:hAnsi="SassoonPrimaryInfant" w:cs="Times New Roman"/>
              <w:b/>
              <w:sz w:val="44"/>
              <w:szCs w:val="20"/>
            </w:rPr>
            <w:t>2023</w:t>
          </w:r>
        </w:p>
        <w:p w14:paraId="47E807A5" w14:textId="7A71FA3B" w:rsidR="00BC38B1" w:rsidRDefault="00BC38B1">
          <w:pPr>
            <w:rPr>
              <w:rFonts w:ascii="SassoonPrimaryInfant" w:hAnsi="SassoonPrimaryInfant"/>
              <w:sz w:val="32"/>
              <w:szCs w:val="32"/>
            </w:rPr>
          </w:pPr>
          <w:r>
            <w:rPr>
              <w:rFonts w:ascii="SassoonPrimaryInfant" w:hAnsi="SassoonPrimaryInfant"/>
              <w:sz w:val="32"/>
              <w:szCs w:val="32"/>
            </w:rPr>
            <w:br w:type="page"/>
          </w:r>
        </w:p>
      </w:sdtContent>
    </w:sdt>
    <w:p w14:paraId="06598D6A" w14:textId="2EE9517D" w:rsidR="007A7E9F" w:rsidRPr="007A7E9F" w:rsidRDefault="007A7E9F" w:rsidP="00874FB1">
      <w:pPr>
        <w:jc w:val="center"/>
        <w:rPr>
          <w:rFonts w:ascii="SassoonPrimaryInfant" w:hAnsi="SassoonPrimaryInfant"/>
          <w:sz w:val="32"/>
          <w:szCs w:val="32"/>
        </w:rPr>
      </w:pPr>
      <w:r w:rsidRPr="007A7E9F">
        <w:rPr>
          <w:rFonts w:ascii="SassoonPrimaryInfant" w:hAnsi="SassoonPrimaryInfant"/>
          <w:sz w:val="32"/>
          <w:szCs w:val="32"/>
        </w:rPr>
        <w:lastRenderedPageBreak/>
        <w:t>“I have come so that they should have life and live it to the full.”</w:t>
      </w:r>
    </w:p>
    <w:p w14:paraId="29A11E94" w14:textId="2B1C5C69" w:rsidR="00874FB1" w:rsidRPr="00CD1FE7" w:rsidRDefault="00114C87" w:rsidP="00874FB1">
      <w:pPr>
        <w:jc w:val="center"/>
        <w:rPr>
          <w:rFonts w:ascii="SassoonPrimaryInfant" w:hAnsi="SassoonPrimaryInfant"/>
          <w:b/>
          <w:bCs/>
          <w:sz w:val="32"/>
          <w:szCs w:val="32"/>
          <w:u w:val="single"/>
        </w:rPr>
      </w:pPr>
      <w:proofErr w:type="spellStart"/>
      <w:r>
        <w:rPr>
          <w:rFonts w:ascii="SassoonPrimaryInfant" w:hAnsi="SassoonPrimaryInfant"/>
          <w:b/>
          <w:bCs/>
          <w:sz w:val="32"/>
          <w:szCs w:val="32"/>
          <w:u w:val="single"/>
        </w:rPr>
        <w:t>Totley</w:t>
      </w:r>
      <w:proofErr w:type="spellEnd"/>
      <w:r>
        <w:rPr>
          <w:rFonts w:ascii="SassoonPrimaryInfant" w:hAnsi="SassoonPrimaryInfant"/>
          <w:b/>
          <w:bCs/>
          <w:sz w:val="32"/>
          <w:szCs w:val="32"/>
          <w:u w:val="single"/>
        </w:rPr>
        <w:t xml:space="preserve"> All Saints </w:t>
      </w:r>
      <w:r w:rsidR="00874FB1" w:rsidRPr="00CD1FE7">
        <w:rPr>
          <w:rFonts w:ascii="SassoonPrimaryInfant" w:hAnsi="SassoonPrimaryInfant"/>
          <w:b/>
          <w:bCs/>
          <w:sz w:val="32"/>
          <w:szCs w:val="32"/>
          <w:u w:val="single"/>
        </w:rPr>
        <w:t xml:space="preserve">Handwriting </w:t>
      </w:r>
      <w:r>
        <w:rPr>
          <w:rFonts w:ascii="SassoonPrimaryInfant" w:hAnsi="SassoonPrimaryInfant"/>
          <w:b/>
          <w:bCs/>
          <w:sz w:val="32"/>
          <w:szCs w:val="32"/>
          <w:u w:val="single"/>
        </w:rPr>
        <w:t>P</w:t>
      </w:r>
      <w:r w:rsidR="00874FB1" w:rsidRPr="00CD1FE7">
        <w:rPr>
          <w:rFonts w:ascii="SassoonPrimaryInfant" w:hAnsi="SassoonPrimaryInfant"/>
          <w:b/>
          <w:bCs/>
          <w:sz w:val="32"/>
          <w:szCs w:val="32"/>
          <w:u w:val="single"/>
        </w:rPr>
        <w:t>olicy</w:t>
      </w:r>
    </w:p>
    <w:p w14:paraId="251EDA20" w14:textId="51C58395" w:rsidR="00874FB1" w:rsidRDefault="00874FB1" w:rsidP="00874FB1">
      <w:r>
        <w:t xml:space="preserve">At </w:t>
      </w:r>
      <w:proofErr w:type="spellStart"/>
      <w:r>
        <w:t>Totley</w:t>
      </w:r>
      <w:proofErr w:type="spellEnd"/>
      <w:r>
        <w:t xml:space="preserve"> All Saints, we aim for our children to leave in Year 6 with the ability to write using their own style of fast, fluent, legible and sustainable handwriting, as well as other styles of writing for specific purposes. In addition to teaching handwriting during our regular handwriting lessons, we have high expectations that what is taught and practiced in handwriting lessons will be used in all writing activities. We believe that handwriting is integral to a child’s personal development and know that children’s engagement and self-esteem can be improved by their satisfaction and pride in good quality presentation.</w:t>
      </w:r>
    </w:p>
    <w:p w14:paraId="2BA2C69B" w14:textId="77777777" w:rsidR="00874FB1" w:rsidRPr="00874FB1" w:rsidRDefault="00874FB1" w:rsidP="00874FB1">
      <w:pPr>
        <w:rPr>
          <w:b/>
          <w:bCs/>
          <w:u w:val="single"/>
        </w:rPr>
      </w:pPr>
      <w:r w:rsidRPr="00874FB1">
        <w:rPr>
          <w:b/>
          <w:bCs/>
          <w:u w:val="single"/>
        </w:rPr>
        <w:t>Aims</w:t>
      </w:r>
    </w:p>
    <w:p w14:paraId="1EA9FF01" w14:textId="77777777" w:rsidR="00874FB1" w:rsidRDefault="00874FB1" w:rsidP="00874FB1">
      <w:r>
        <w:t xml:space="preserve">Handwriting is a taught skill that develops at different rates for different children. All of the teachers in the school put a priority on teaching handwriting and have high expectations for handwriting across the curriculum. Our school uses </w:t>
      </w:r>
      <w:proofErr w:type="spellStart"/>
      <w:r>
        <w:t>Penpals</w:t>
      </w:r>
      <w:proofErr w:type="spellEnd"/>
      <w:r>
        <w:t xml:space="preserve"> for Handwriting to ensure that:</w:t>
      </w:r>
    </w:p>
    <w:p w14:paraId="7AA882E8" w14:textId="77777777" w:rsidR="00874FB1" w:rsidRDefault="00874FB1" w:rsidP="00874FB1">
      <w:r>
        <w:t>•</w:t>
      </w:r>
      <w:r>
        <w:tab/>
        <w:t>The importance of handwriting is recognised and given appropriate time.</w:t>
      </w:r>
    </w:p>
    <w:p w14:paraId="2DB2EB4E" w14:textId="77777777" w:rsidR="00874FB1" w:rsidRDefault="00874FB1" w:rsidP="00874FB1">
      <w:r>
        <w:t>•</w:t>
      </w:r>
      <w:r>
        <w:tab/>
        <w:t>The progression of handwriting is consistent across the school.</w:t>
      </w:r>
    </w:p>
    <w:p w14:paraId="43F9CDE7" w14:textId="77777777" w:rsidR="00874FB1" w:rsidRDefault="00874FB1" w:rsidP="00874FB1">
      <w:r>
        <w:t>•</w:t>
      </w:r>
      <w:r>
        <w:tab/>
        <w:t xml:space="preserve">Handwriting is acknowledged to be a </w:t>
      </w:r>
      <w:proofErr w:type="gramStart"/>
      <w:r>
        <w:t>whole body</w:t>
      </w:r>
      <w:proofErr w:type="gramEnd"/>
      <w:r>
        <w:t xml:space="preserve"> activity and emphasis is placed on correct posture and pencil grip for handwriting.</w:t>
      </w:r>
    </w:p>
    <w:p w14:paraId="615CE418" w14:textId="77777777" w:rsidR="00874FB1" w:rsidRDefault="00874FB1" w:rsidP="00874FB1">
      <w:r>
        <w:t>•</w:t>
      </w:r>
      <w:r>
        <w:tab/>
        <w:t>Expectations of left-handed children are equal to those of right-handed children, and appropriate advice and resources are available to ensure that they learn to write with a comfortable, straight wrist.</w:t>
      </w:r>
    </w:p>
    <w:p w14:paraId="43A74A01" w14:textId="77777777" w:rsidR="00874FB1" w:rsidRDefault="00874FB1" w:rsidP="00874FB1">
      <w:r>
        <w:t>•</w:t>
      </w:r>
      <w:r>
        <w:tab/>
        <w:t>Handwriting is linked into grammar, punctuation and spelling in order to practice and contextualise all of the transcriptional and stylistic skills for writing.</w:t>
      </w:r>
    </w:p>
    <w:p w14:paraId="03CEE7AD" w14:textId="77777777" w:rsidR="00874FB1" w:rsidRDefault="00874FB1" w:rsidP="00874FB1">
      <w:r>
        <w:t>•</w:t>
      </w:r>
      <w:r>
        <w:tab/>
        <w:t>Children learn to self-assess their own writing and develop understanding and responsibility for improving it.</w:t>
      </w:r>
    </w:p>
    <w:p w14:paraId="339A8D1F" w14:textId="77777777" w:rsidR="00874FB1" w:rsidRDefault="00874FB1" w:rsidP="00874FB1">
      <w:r>
        <w:t>•</w:t>
      </w:r>
      <w:r>
        <w:tab/>
        <w:t>Children learn to write in different styles for different purposes such as print for labelling a diagram, illustrated capitals letters for creating a poster, swift jottings for writing notes, making a ‘best copy’ for presentation and fast, fluent and legible writing across the curriculum.</w:t>
      </w:r>
    </w:p>
    <w:p w14:paraId="4B24BDB8" w14:textId="77777777" w:rsidR="00874FB1" w:rsidRPr="00874FB1" w:rsidRDefault="00874FB1" w:rsidP="00874FB1">
      <w:pPr>
        <w:rPr>
          <w:b/>
          <w:bCs/>
          <w:u w:val="single"/>
        </w:rPr>
      </w:pPr>
      <w:r w:rsidRPr="00874FB1">
        <w:rPr>
          <w:b/>
          <w:bCs/>
          <w:u w:val="single"/>
        </w:rPr>
        <w:t>Progression of skills</w:t>
      </w:r>
    </w:p>
    <w:p w14:paraId="5B8F256B" w14:textId="77777777" w:rsidR="00874FB1" w:rsidRDefault="00874FB1" w:rsidP="00874FB1">
      <w:proofErr w:type="spellStart"/>
      <w:r>
        <w:t>Penpals</w:t>
      </w:r>
      <w:proofErr w:type="spellEnd"/>
      <w:r>
        <w:t xml:space="preserve"> enables us to teach and secure the development of handwriting throughout the school:</w:t>
      </w:r>
    </w:p>
    <w:p w14:paraId="1D9B5117" w14:textId="1C37D02D" w:rsidR="00874FB1" w:rsidRDefault="00874FB1" w:rsidP="00874FB1">
      <w:r>
        <w:t>•</w:t>
      </w:r>
      <w:r>
        <w:tab/>
        <w:t>In the Early Years, children experience the foundation of handwriting through multi-sensory activities.</w:t>
      </w:r>
    </w:p>
    <w:p w14:paraId="6A82A350" w14:textId="34F88774" w:rsidR="00874FB1" w:rsidRDefault="00874FB1" w:rsidP="00874FB1">
      <w:r>
        <w:t>•</w:t>
      </w:r>
      <w:r>
        <w:tab/>
        <w:t xml:space="preserve">Correct letter formation is taught, practised, applied and consolidated (FS2/Y1). In FS2 we use Little </w:t>
      </w:r>
      <w:proofErr w:type="spellStart"/>
      <w:r>
        <w:t>Wandle</w:t>
      </w:r>
      <w:proofErr w:type="spellEnd"/>
      <w:r>
        <w:t xml:space="preserve"> Letters &amp; Sounds to introduce letter formation through visuals and mnemonics so that handwriting can be linked with early segmenting and spelling using correct letter formation.</w:t>
      </w:r>
    </w:p>
    <w:p w14:paraId="30C02A9A" w14:textId="77777777" w:rsidR="00874FB1" w:rsidRDefault="00874FB1" w:rsidP="00874FB1">
      <w:r>
        <w:t>•</w:t>
      </w:r>
      <w:r>
        <w:tab/>
        <w:t>Joining is introduced only after correct letter formation is used automatically (</w:t>
      </w:r>
      <w:r w:rsidRPr="00874FB1">
        <w:rPr>
          <w:color w:val="FF0000"/>
        </w:rPr>
        <w:t>Y1</w:t>
      </w:r>
      <w:r>
        <w:t>/Y2/Y3).</w:t>
      </w:r>
    </w:p>
    <w:p w14:paraId="572F170F" w14:textId="77777777" w:rsidR="00874FB1" w:rsidRDefault="00874FB1" w:rsidP="00874FB1">
      <w:r>
        <w:t>•</w:t>
      </w:r>
      <w:r>
        <w:tab/>
        <w:t>Joins are introduced systematically and cumulatively (Y2–Y6).</w:t>
      </w:r>
    </w:p>
    <w:p w14:paraId="44946E5E" w14:textId="77777777" w:rsidR="00874FB1" w:rsidRDefault="00874FB1" w:rsidP="00874FB1">
      <w:r>
        <w:t>•</w:t>
      </w:r>
      <w:r>
        <w:tab/>
        <w:t>As children practice joining, they pay attention to the size, proportion and spacing of their letters and words (Y3–Y6).</w:t>
      </w:r>
    </w:p>
    <w:p w14:paraId="0D5AF6C6" w14:textId="77777777" w:rsidR="00874FB1" w:rsidRDefault="00874FB1" w:rsidP="00874FB1">
      <w:r>
        <w:t>•</w:t>
      </w:r>
      <w:r>
        <w:tab/>
        <w:t>Once the joins are secure, a slope is introduced in order to support increased speed and fluency (Y5).</w:t>
      </w:r>
    </w:p>
    <w:p w14:paraId="75B9CF9C" w14:textId="77777777" w:rsidR="00874FB1" w:rsidRDefault="00874FB1" w:rsidP="00874FB1">
      <w:r>
        <w:lastRenderedPageBreak/>
        <w:t>•</w:t>
      </w:r>
      <w:r>
        <w:tab/>
        <w:t>Children are introduced to different ways of joining in order that they can develop their own preferred personal style (Y6).</w:t>
      </w:r>
    </w:p>
    <w:p w14:paraId="745E9106" w14:textId="77777777" w:rsidR="00874FB1" w:rsidRDefault="00874FB1" w:rsidP="00874FB1">
      <w:r>
        <w:t> </w:t>
      </w:r>
    </w:p>
    <w:p w14:paraId="6AEE8F09" w14:textId="77777777" w:rsidR="00874FB1" w:rsidRDefault="00874FB1" w:rsidP="00874FB1">
      <w:r>
        <w:t xml:space="preserve">In using </w:t>
      </w:r>
      <w:proofErr w:type="spellStart"/>
      <w:r>
        <w:t>Penpals</w:t>
      </w:r>
      <w:proofErr w:type="spellEnd"/>
      <w:r>
        <w:t>, we ensure that our children follow the requirements and recommendations of the National Curriculum. We share the aspirations that children’s handwriting should be ‘sufficiently fluent and effortless for them to manage the general demands of the curriculum’ and that ‘problems with forming letters do not get in the way of their writing down what they want to say’.</w:t>
      </w:r>
    </w:p>
    <w:p w14:paraId="5CF22FD9" w14:textId="77777777" w:rsidR="00874FB1" w:rsidRPr="00874FB1" w:rsidRDefault="00874FB1" w:rsidP="00874FB1">
      <w:pPr>
        <w:rPr>
          <w:b/>
          <w:bCs/>
          <w:u w:val="single"/>
        </w:rPr>
      </w:pPr>
      <w:r w:rsidRPr="00874FB1">
        <w:rPr>
          <w:b/>
          <w:bCs/>
          <w:u w:val="single"/>
        </w:rPr>
        <w:t>Handwriting tools</w:t>
      </w:r>
    </w:p>
    <w:p w14:paraId="5222811B" w14:textId="77777777" w:rsidR="00874FB1" w:rsidRDefault="00874FB1" w:rsidP="00874FB1">
      <w:r>
        <w:t>Throughout their time in school, children use a range of tools for different purposes and styles of handwriting including:</w:t>
      </w:r>
    </w:p>
    <w:p w14:paraId="10BFCA85" w14:textId="77777777" w:rsidR="00874FB1" w:rsidRDefault="00874FB1" w:rsidP="00874FB1">
      <w:r>
        <w:t>•</w:t>
      </w:r>
      <w:r>
        <w:tab/>
        <w:t>A wide range of tools and media for mark-making in the EYFS.</w:t>
      </w:r>
    </w:p>
    <w:p w14:paraId="28C8FE66" w14:textId="77777777" w:rsidR="00874FB1" w:rsidRDefault="00874FB1" w:rsidP="00874FB1">
      <w:r>
        <w:t>•</w:t>
      </w:r>
      <w:r>
        <w:tab/>
        <w:t>Whiteboard pens throughout the school.</w:t>
      </w:r>
    </w:p>
    <w:p w14:paraId="41D45DBB" w14:textId="6B5AF517" w:rsidR="00874FB1" w:rsidRDefault="00874FB1" w:rsidP="00874FB1">
      <w:r>
        <w:t>•</w:t>
      </w:r>
      <w:r>
        <w:tab/>
        <w:t>Fingers or pen writing on the interactive whiteboard.</w:t>
      </w:r>
    </w:p>
    <w:p w14:paraId="0B1C9E23" w14:textId="77777777" w:rsidR="00874FB1" w:rsidRDefault="00874FB1" w:rsidP="00874FB1">
      <w:r>
        <w:t>•</w:t>
      </w:r>
      <w:r>
        <w:tab/>
        <w:t>Art supplies including coloured pens and pencils for posters, displays and artwork.</w:t>
      </w:r>
    </w:p>
    <w:p w14:paraId="63EB57F7" w14:textId="77777777" w:rsidR="00874FB1" w:rsidRDefault="00874FB1" w:rsidP="00874FB1">
      <w:r>
        <w:t>•</w:t>
      </w:r>
      <w:r>
        <w:tab/>
        <w:t xml:space="preserve">Sharp pencils for most writing until a pen licence </w:t>
      </w:r>
      <w:proofErr w:type="gramStart"/>
      <w:r>
        <w:t>is</w:t>
      </w:r>
      <w:proofErr w:type="gramEnd"/>
      <w:r>
        <w:t xml:space="preserve"> awarded.</w:t>
      </w:r>
    </w:p>
    <w:p w14:paraId="569A81DC" w14:textId="77777777" w:rsidR="00874FB1" w:rsidRDefault="00874FB1" w:rsidP="00874FB1">
      <w:r>
        <w:t>•</w:t>
      </w:r>
      <w:r>
        <w:tab/>
        <w:t>A handwriting pen for when they sustain a good level of presentation.</w:t>
      </w:r>
    </w:p>
    <w:p w14:paraId="0074BAAE" w14:textId="4714EE65" w:rsidR="00874FB1" w:rsidRDefault="00874FB1" w:rsidP="00874FB1">
      <w:r>
        <w:t xml:space="preserve">Handwriting is always introduced and practised on whiteboards and in handwriting books </w:t>
      </w:r>
      <w:r w:rsidR="00CD1FE7">
        <w:t xml:space="preserve">with </w:t>
      </w:r>
      <w:r>
        <w:t>line</w:t>
      </w:r>
      <w:r w:rsidR="00CD1FE7">
        <w:t>s</w:t>
      </w:r>
      <w:r>
        <w:t xml:space="preserve"> so that children quickly learn about letter orientation including ascenders and descenders. As children’s fine motor skills improve and their letter formation or joining becomes increasingly accurate, the width between the lines they write on gradually decreases.</w:t>
      </w:r>
    </w:p>
    <w:p w14:paraId="4C41AB87" w14:textId="4CE84E92" w:rsidR="00C559C9" w:rsidRDefault="00C559C9" w:rsidP="00874FB1"/>
    <w:p w14:paraId="3F6D4C71" w14:textId="440B5ACF" w:rsidR="00AD4968" w:rsidRDefault="00AD4968" w:rsidP="00874FB1">
      <w:pPr>
        <w:rPr>
          <w:b/>
          <w:bCs/>
          <w:u w:val="single"/>
        </w:rPr>
      </w:pPr>
      <w:r>
        <w:rPr>
          <w:b/>
          <w:bCs/>
          <w:u w:val="single"/>
        </w:rPr>
        <w:t>Handwriting Grip</w:t>
      </w:r>
      <w:r w:rsidR="00EC37B0">
        <w:rPr>
          <w:b/>
          <w:bCs/>
          <w:u w:val="single"/>
        </w:rPr>
        <w:t>, Pencil Hold and Control</w:t>
      </w:r>
    </w:p>
    <w:p w14:paraId="4159A2BA" w14:textId="77777777" w:rsidR="00141D05" w:rsidRDefault="0025125A" w:rsidP="008D01E1">
      <w:r>
        <w:t>W</w:t>
      </w:r>
      <w:r w:rsidR="008D01E1">
        <w:t xml:space="preserve">e plan </w:t>
      </w:r>
      <w:r w:rsidR="00902965">
        <w:t xml:space="preserve">a series of small steps </w:t>
      </w:r>
      <w:r w:rsidR="008D01E1">
        <w:t xml:space="preserve">activities </w:t>
      </w:r>
      <w:r w:rsidR="001F4FA5">
        <w:t>in FS</w:t>
      </w:r>
      <w:r w:rsidR="00EC37B0">
        <w:t>2,</w:t>
      </w:r>
      <w:r w:rsidR="001F4FA5">
        <w:t xml:space="preserve"> to </w:t>
      </w:r>
      <w:r w:rsidR="00902965">
        <w:t xml:space="preserve">enable </w:t>
      </w:r>
      <w:r w:rsidR="00EC37B0">
        <w:t xml:space="preserve">children </w:t>
      </w:r>
      <w:r w:rsidR="00902965">
        <w:t xml:space="preserve">to develop the necessary skills </w:t>
      </w:r>
      <w:r w:rsidR="00961E24">
        <w:t>t</w:t>
      </w:r>
      <w:r w:rsidR="008D01E1">
        <w:t>o control a pencil in order to write effectively</w:t>
      </w:r>
      <w:r w:rsidR="00E03093">
        <w:t>. A</w:t>
      </w:r>
      <w:r w:rsidR="008D01E1">
        <w:t xml:space="preserve"> careful balance is needed between muscle tone, co-ordination, pro-</w:t>
      </w:r>
      <w:proofErr w:type="spellStart"/>
      <w:r w:rsidR="008D01E1">
        <w:t>prioception</w:t>
      </w:r>
      <w:proofErr w:type="spellEnd"/>
      <w:r w:rsidR="008D01E1">
        <w:t xml:space="preserve"> and sensation. </w:t>
      </w:r>
    </w:p>
    <w:p w14:paraId="1156A7AD" w14:textId="77777777" w:rsidR="00927DAB" w:rsidRPr="00261F5D" w:rsidRDefault="00927DAB" w:rsidP="008D01E1">
      <w:pPr>
        <w:rPr>
          <w:u w:val="single"/>
        </w:rPr>
      </w:pPr>
      <w:r w:rsidRPr="00261F5D">
        <w:rPr>
          <w:u w:val="single"/>
        </w:rPr>
        <w:t>Stage 1</w:t>
      </w:r>
    </w:p>
    <w:p w14:paraId="0676E71A" w14:textId="33CB17A3" w:rsidR="006713EC" w:rsidRDefault="00E03093" w:rsidP="008D01E1">
      <w:r>
        <w:t xml:space="preserve">Initially, we aim to </w:t>
      </w:r>
      <w:r w:rsidR="008D01E1">
        <w:t xml:space="preserve">develop the control required </w:t>
      </w:r>
      <w:r w:rsidR="00141D05">
        <w:t>for the</w:t>
      </w:r>
      <w:r w:rsidR="008D01E1">
        <w:t xml:space="preserve"> exact placement of the pencil on a specified point</w:t>
      </w:r>
      <w:r w:rsidR="00172967">
        <w:t xml:space="preserve"> to develop</w:t>
      </w:r>
      <w:r w:rsidR="008D01E1">
        <w:t xml:space="preserve"> </w:t>
      </w:r>
      <w:r w:rsidR="00D500F1">
        <w:t>hand-eye co-ordination</w:t>
      </w:r>
      <w:r w:rsidR="00172967">
        <w:t xml:space="preserve">. This also requires </w:t>
      </w:r>
      <w:r w:rsidR="008D01E1">
        <w:t>controlled pressure so that the child learns how much to apply in order to make a mark. Alongside this the child learns when to place their hand down onto the page and when to lift it again, thus creating the mark desired.</w:t>
      </w:r>
      <w:r w:rsidR="0080352D">
        <w:t xml:space="preserve"> A range of media and tools are used</w:t>
      </w:r>
      <w:r w:rsidR="00CF7463">
        <w:t xml:space="preserve"> to place dots on a specified place on the page.</w:t>
      </w:r>
    </w:p>
    <w:p w14:paraId="3622AD2B" w14:textId="77777777" w:rsidR="00927DAB" w:rsidRPr="00261F5D" w:rsidRDefault="00927DAB" w:rsidP="008D01E1">
      <w:pPr>
        <w:rPr>
          <w:u w:val="single"/>
        </w:rPr>
      </w:pPr>
      <w:r w:rsidRPr="00261F5D">
        <w:rPr>
          <w:u w:val="single"/>
        </w:rPr>
        <w:t>Stage 2</w:t>
      </w:r>
    </w:p>
    <w:p w14:paraId="42B4BCD3" w14:textId="1A57D212" w:rsidR="00CF7463" w:rsidRDefault="00927DAB" w:rsidP="008D01E1">
      <w:r>
        <w:t>In the next stage of our small steps teaching</w:t>
      </w:r>
      <w:r w:rsidR="007D69F9">
        <w:t>, we plan a range of grasping skills</w:t>
      </w:r>
      <w:r w:rsidR="00E773F7">
        <w:t>, such as picking up small objects with fingers</w:t>
      </w:r>
      <w:r w:rsidR="00164AA5">
        <w:t>, squeezing, manipulating objects</w:t>
      </w:r>
      <w:r w:rsidR="00E2796B">
        <w:t xml:space="preserve">, </w:t>
      </w:r>
      <w:r w:rsidR="00164AA5">
        <w:t>threading</w:t>
      </w:r>
      <w:r w:rsidR="00E2796B">
        <w:t xml:space="preserve"> and fingerplay</w:t>
      </w:r>
      <w:r w:rsidR="004B3C0D">
        <w:t>.</w:t>
      </w:r>
      <w:r>
        <w:t xml:space="preserve"> </w:t>
      </w:r>
    </w:p>
    <w:p w14:paraId="24F65C87" w14:textId="0AB3563B" w:rsidR="00CF7463" w:rsidRPr="00261F5D" w:rsidRDefault="00927DAB" w:rsidP="008D01E1">
      <w:pPr>
        <w:rPr>
          <w:u w:val="single"/>
        </w:rPr>
      </w:pPr>
      <w:r w:rsidRPr="00261F5D">
        <w:rPr>
          <w:u w:val="single"/>
        </w:rPr>
        <w:t>Stage 3</w:t>
      </w:r>
    </w:p>
    <w:p w14:paraId="1D974FA0" w14:textId="6C26A7D7" w:rsidR="00927DAB" w:rsidRDefault="002304FB" w:rsidP="002304FB">
      <w:proofErr w:type="gramStart"/>
      <w:r>
        <w:lastRenderedPageBreak/>
        <w:t>Next</w:t>
      </w:r>
      <w:proofErr w:type="gramEnd"/>
      <w:r>
        <w:t xml:space="preserve"> we begin to create muscle memory using a variety of large gross motor movements</w:t>
      </w:r>
      <w:r w:rsidR="009A3F3D">
        <w:t>, using</w:t>
      </w:r>
      <w:r w:rsidR="00261F5D">
        <w:t xml:space="preserve"> </w:t>
      </w:r>
      <w:r>
        <w:t>paint, ribbons in the air, sticks in sand, big brushes and water to create patterns on the</w:t>
      </w:r>
      <w:r w:rsidR="00261F5D">
        <w:t xml:space="preserve"> </w:t>
      </w:r>
      <w:r>
        <w:t>floor.</w:t>
      </w:r>
      <w:r w:rsidR="00261F5D">
        <w:t xml:space="preserve"> </w:t>
      </w:r>
      <w:r w:rsidR="009A3F3D">
        <w:t>Children begin to g</w:t>
      </w:r>
      <w:r>
        <w:t>o “around” letters</w:t>
      </w:r>
      <w:r w:rsidR="004558E1">
        <w:t>.</w:t>
      </w:r>
    </w:p>
    <w:p w14:paraId="01981D3F" w14:textId="2F1BFAE8" w:rsidR="004558E1" w:rsidRPr="00261F5D" w:rsidRDefault="00C05D3B" w:rsidP="002304FB">
      <w:pPr>
        <w:rPr>
          <w:u w:val="single"/>
        </w:rPr>
      </w:pPr>
      <w:r w:rsidRPr="00261F5D">
        <w:rPr>
          <w:u w:val="single"/>
        </w:rPr>
        <w:t>Stage 4</w:t>
      </w:r>
    </w:p>
    <w:p w14:paraId="2D583E99" w14:textId="5F75706B" w:rsidR="00C05D3B" w:rsidRDefault="00261F5D" w:rsidP="002304FB">
      <w:r w:rsidRPr="008F7177">
        <w:rPr>
          <w:noProof/>
        </w:rPr>
        <w:drawing>
          <wp:anchor distT="0" distB="0" distL="114300" distR="114300" simplePos="0" relativeHeight="251658240" behindDoc="1" locked="0" layoutInCell="1" allowOverlap="1" wp14:anchorId="0C9B6B5A" wp14:editId="7456D63D">
            <wp:simplePos x="0" y="0"/>
            <wp:positionH relativeFrom="margin">
              <wp:posOffset>3702685</wp:posOffset>
            </wp:positionH>
            <wp:positionV relativeFrom="paragraph">
              <wp:posOffset>6985</wp:posOffset>
            </wp:positionV>
            <wp:extent cx="2543175" cy="695325"/>
            <wp:effectExtent l="0" t="0" r="9525" b="9525"/>
            <wp:wrapTight wrapText="bothSides">
              <wp:wrapPolygon edited="0">
                <wp:start x="0" y="0"/>
                <wp:lineTo x="0" y="21304"/>
                <wp:lineTo x="21519" y="21304"/>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43175" cy="695325"/>
                    </a:xfrm>
                    <a:prstGeom prst="rect">
                      <a:avLst/>
                    </a:prstGeom>
                  </pic:spPr>
                </pic:pic>
              </a:graphicData>
            </a:graphic>
          </wp:anchor>
        </w:drawing>
      </w:r>
      <w:r w:rsidR="00C05D3B">
        <w:t xml:space="preserve">Finally, we teach </w:t>
      </w:r>
      <w:r w:rsidR="00C05D3B" w:rsidRPr="00C05D3B">
        <w:t xml:space="preserve">pencil grip </w:t>
      </w:r>
      <w:r w:rsidR="00C05D3B">
        <w:t xml:space="preserve">using the </w:t>
      </w:r>
      <w:r w:rsidR="00C05D3B" w:rsidRPr="00C05D3B">
        <w:t>crocodile snap</w:t>
      </w:r>
      <w:r>
        <w:t xml:space="preserve"> </w:t>
      </w:r>
      <w:r w:rsidR="00C05D3B">
        <w:t>method:</w:t>
      </w:r>
      <w:r w:rsidR="008F7177" w:rsidRPr="008F7177">
        <w:t xml:space="preserve"> </w:t>
      </w:r>
    </w:p>
    <w:p w14:paraId="46F9E5F5" w14:textId="77777777" w:rsidR="002E3EF4" w:rsidRDefault="002E3EF4" w:rsidP="002E3EF4">
      <w:r>
        <w:t>- Child’s dominant hand is a crocodile</w:t>
      </w:r>
    </w:p>
    <w:p w14:paraId="7BF7B70D" w14:textId="77777777" w:rsidR="002E3EF4" w:rsidRDefault="002E3EF4" w:rsidP="002E3EF4">
      <w:r>
        <w:t xml:space="preserve">- Practice opening and closing the crocodile’s mouth </w:t>
      </w:r>
    </w:p>
    <w:p w14:paraId="69365FC3" w14:textId="77777777" w:rsidR="002E3EF4" w:rsidRDefault="002E3EF4" w:rsidP="002E3EF4">
      <w:r>
        <w:t xml:space="preserve">- Now that the alligator is holding the pencil in his mouth, place the pencil on the bottom jaw of the </w:t>
      </w:r>
    </w:p>
    <w:p w14:paraId="6604A75C" w14:textId="77777777" w:rsidR="002E3EF4" w:rsidRDefault="002E3EF4" w:rsidP="002E3EF4">
      <w:r>
        <w:t>alligator and close the alligator’s mouth on the pencil.</w:t>
      </w:r>
    </w:p>
    <w:p w14:paraId="176A1FBB" w14:textId="5B95675C" w:rsidR="00C05D3B" w:rsidRDefault="002E3EF4" w:rsidP="002E3EF4">
      <w:r>
        <w:t>- He puckers his lips and curls his jaws in the shape of an ‘o’ – and clenches the pencil in his teeth.</w:t>
      </w:r>
    </w:p>
    <w:p w14:paraId="232796B3" w14:textId="06AAFDC6" w:rsidR="008F7177" w:rsidRPr="006713EC" w:rsidRDefault="00986532" w:rsidP="002E3EF4">
      <w:r>
        <w:t>Children practice proper grip before colouring and drawing tasks</w:t>
      </w:r>
      <w:r w:rsidR="00E26494">
        <w:t>,</w:t>
      </w:r>
      <w:r w:rsidR="00C837AE">
        <w:t xml:space="preserve"> </w:t>
      </w:r>
      <w:r w:rsidR="007422A0">
        <w:t xml:space="preserve">and gain repeated practice </w:t>
      </w:r>
      <w:r w:rsidR="00C837AE">
        <w:t>through activities such as d</w:t>
      </w:r>
      <w:r>
        <w:t>rop and pick up a pencil to increase finger placement</w:t>
      </w:r>
      <w:r w:rsidR="00C14CE3">
        <w:t>. At this stage, children u</w:t>
      </w:r>
      <w:r>
        <w:t>se small writing tool</w:t>
      </w:r>
      <w:r w:rsidR="00C14CE3">
        <w:t>s</w:t>
      </w:r>
      <w:r w:rsidR="00A4679D">
        <w:t xml:space="preserve"> such as short chalk or markers</w:t>
      </w:r>
      <w:r w:rsidR="00C14CE3">
        <w:t xml:space="preserve"> </w:t>
      </w:r>
      <w:r w:rsidR="00AC0757">
        <w:t xml:space="preserve">or </w:t>
      </w:r>
      <w:r w:rsidR="00C14CE3">
        <w:t>s</w:t>
      </w:r>
      <w:r>
        <w:t>hort</w:t>
      </w:r>
      <w:r w:rsidR="00396D07">
        <w:t>/</w:t>
      </w:r>
      <w:r>
        <w:t>broken crayons</w:t>
      </w:r>
      <w:r w:rsidR="007422A0">
        <w:t xml:space="preserve"> which</w:t>
      </w:r>
      <w:r>
        <w:t xml:space="preserve"> are ideal writing tools for little hands, as they create natural resistance for increased hand strength</w:t>
      </w:r>
      <w:r w:rsidR="00261F5D">
        <w:t>.</w:t>
      </w:r>
    </w:p>
    <w:p w14:paraId="1146F4C5" w14:textId="532927AA" w:rsidR="00AD4968" w:rsidRPr="00AD4968" w:rsidRDefault="00AD4968" w:rsidP="00874FB1">
      <w:pPr>
        <w:rPr>
          <w:b/>
          <w:bCs/>
          <w:u w:val="single"/>
        </w:rPr>
      </w:pPr>
      <w:r>
        <w:rPr>
          <w:noProof/>
        </w:rPr>
        <w:drawing>
          <wp:inline distT="0" distB="0" distL="0" distR="0" wp14:anchorId="6DC40C1C" wp14:editId="4BDAEE98">
            <wp:extent cx="3420398" cy="39814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2812" cy="4007540"/>
                    </a:xfrm>
                    <a:prstGeom prst="rect">
                      <a:avLst/>
                    </a:prstGeom>
                  </pic:spPr>
                </pic:pic>
              </a:graphicData>
            </a:graphic>
          </wp:inline>
        </w:drawing>
      </w:r>
      <w:r w:rsidR="00D74DA5" w:rsidRPr="00D74DA5">
        <w:t>Developmental Levels</w:t>
      </w:r>
      <w:r w:rsidR="00B35F08" w:rsidRPr="00D74DA5">
        <w:t xml:space="preserve"> of Pencil Hold</w:t>
      </w:r>
    </w:p>
    <w:p w14:paraId="704B506E" w14:textId="77777777" w:rsidR="00D74DA5" w:rsidRDefault="00D74DA5" w:rsidP="00874FB1">
      <w:pPr>
        <w:rPr>
          <w:b/>
          <w:bCs/>
          <w:u w:val="single"/>
        </w:rPr>
      </w:pPr>
    </w:p>
    <w:p w14:paraId="6E239F4C" w14:textId="1349A202" w:rsidR="00CD1FE7" w:rsidRDefault="00ED0AF2" w:rsidP="00874FB1">
      <w:pPr>
        <w:rPr>
          <w:b/>
          <w:bCs/>
          <w:u w:val="single"/>
        </w:rPr>
      </w:pPr>
      <w:r>
        <w:rPr>
          <w:b/>
          <w:bCs/>
          <w:u w:val="single"/>
        </w:rPr>
        <w:t xml:space="preserve">Regular </w:t>
      </w:r>
      <w:r w:rsidR="00CD1FE7">
        <w:rPr>
          <w:b/>
          <w:bCs/>
          <w:u w:val="single"/>
        </w:rPr>
        <w:t>Handwriting Lessons</w:t>
      </w:r>
    </w:p>
    <w:p w14:paraId="7240BC20" w14:textId="34110301" w:rsidR="00CD1FE7" w:rsidRDefault="00CD1FE7" w:rsidP="00874FB1">
      <w:r w:rsidRPr="00CD1FE7">
        <w:t>Handwriting is</w:t>
      </w:r>
      <w:r>
        <w:t xml:space="preserve"> taught in short but regular sessions to </w:t>
      </w:r>
      <w:r w:rsidR="008E5586">
        <w:t xml:space="preserve">allow </w:t>
      </w:r>
      <w:r>
        <w:t xml:space="preserve">spaced retrieval and </w:t>
      </w:r>
      <w:r w:rsidR="002C575F">
        <w:t xml:space="preserve">repeated </w:t>
      </w:r>
      <w:r>
        <w:t>practise throughout the week.</w:t>
      </w:r>
      <w:r w:rsidR="00780F36">
        <w:t xml:space="preserve"> We use the DSAT Teach Simple Model to</w:t>
      </w:r>
      <w:r w:rsidR="008E5586">
        <w:t xml:space="preserve"> </w:t>
      </w:r>
      <w:r w:rsidR="00FA5EB3">
        <w:t xml:space="preserve">give </w:t>
      </w:r>
      <w:r w:rsidR="00780F36">
        <w:t xml:space="preserve">children </w:t>
      </w:r>
      <w:r w:rsidR="00FA5EB3">
        <w:t xml:space="preserve">opportunities </w:t>
      </w:r>
      <w:r w:rsidR="00780F36">
        <w:t>to</w:t>
      </w:r>
      <w:r w:rsidR="002556FF">
        <w:t>;</w:t>
      </w:r>
      <w:r w:rsidR="00780F36" w:rsidRPr="00B32B3A">
        <w:rPr>
          <w:color w:val="FF0000"/>
        </w:rPr>
        <w:t xml:space="preserve"> </w:t>
      </w:r>
      <w:r w:rsidR="00780F36" w:rsidRPr="007A7E9F">
        <w:t>retrieve</w:t>
      </w:r>
      <w:r w:rsidR="008E5586" w:rsidRPr="007A7E9F">
        <w:t xml:space="preserve"> prior learning and strengthen</w:t>
      </w:r>
      <w:r w:rsidR="002556FF" w:rsidRPr="007A7E9F">
        <w:t xml:space="preserve"> </w:t>
      </w:r>
      <w:r w:rsidR="008E5586" w:rsidRPr="007A7E9F">
        <w:t>long-term memory</w:t>
      </w:r>
      <w:r w:rsidR="002556FF" w:rsidRPr="007A7E9F">
        <w:t>;</w:t>
      </w:r>
      <w:r w:rsidR="00780F36" w:rsidRPr="007A7E9F">
        <w:t xml:space="preserve"> access precise small steps teaching </w:t>
      </w:r>
      <w:r w:rsidR="00DC3F8E" w:rsidRPr="007A7E9F">
        <w:t>which is well modelled</w:t>
      </w:r>
      <w:r w:rsidR="00D01D8A" w:rsidRPr="007A7E9F">
        <w:t xml:space="preserve">; </w:t>
      </w:r>
      <w:r w:rsidR="00780F36" w:rsidRPr="007A7E9F">
        <w:t xml:space="preserve">practise </w:t>
      </w:r>
      <w:r w:rsidR="002556FF" w:rsidRPr="007A7E9F">
        <w:t xml:space="preserve">the </w:t>
      </w:r>
      <w:r w:rsidR="002556FF" w:rsidRPr="007A7E9F">
        <w:lastRenderedPageBreak/>
        <w:t xml:space="preserve">learning </w:t>
      </w:r>
      <w:r w:rsidR="00DC3F8E" w:rsidRPr="007A7E9F">
        <w:t xml:space="preserve">with </w:t>
      </w:r>
      <w:r w:rsidR="00D01D8A" w:rsidRPr="007A7E9F">
        <w:t xml:space="preserve">appropriate </w:t>
      </w:r>
      <w:r w:rsidR="00DC3F8E" w:rsidRPr="007A7E9F">
        <w:t xml:space="preserve">scaffolds </w:t>
      </w:r>
      <w:r w:rsidR="00D01D8A" w:rsidRPr="007A7E9F">
        <w:t>which fade</w:t>
      </w:r>
      <w:r w:rsidR="00C834F3" w:rsidRPr="007A7E9F">
        <w:t xml:space="preserve"> when appropriate</w:t>
      </w:r>
      <w:r w:rsidR="00D01D8A" w:rsidRPr="007A7E9F">
        <w:t xml:space="preserve">; </w:t>
      </w:r>
      <w:r w:rsidR="000E1BD1" w:rsidRPr="007A7E9F">
        <w:t xml:space="preserve">and </w:t>
      </w:r>
      <w:r w:rsidR="00780F36" w:rsidRPr="007A7E9F">
        <w:t>apply their learning</w:t>
      </w:r>
      <w:r w:rsidR="00C865C7" w:rsidRPr="007A7E9F">
        <w:t xml:space="preserve"> in context/s. T</w:t>
      </w:r>
      <w:r w:rsidR="006B7D05" w:rsidRPr="007A7E9F">
        <w:t xml:space="preserve">hroughout these stages, </w:t>
      </w:r>
      <w:r w:rsidR="00780F36" w:rsidRPr="007A7E9F">
        <w:t xml:space="preserve">assessment </w:t>
      </w:r>
      <w:r w:rsidR="006B7D05" w:rsidRPr="007A7E9F">
        <w:t xml:space="preserve">is used </w:t>
      </w:r>
      <w:r w:rsidR="00780F36" w:rsidRPr="007A7E9F">
        <w:t>to inform progress</w:t>
      </w:r>
      <w:r w:rsidR="0017389E" w:rsidRPr="007A7E9F">
        <w:t xml:space="preserve"> with </w:t>
      </w:r>
      <w:r w:rsidR="00B32B3A" w:rsidRPr="007A7E9F">
        <w:t xml:space="preserve">timely </w:t>
      </w:r>
      <w:r w:rsidR="0017389E" w:rsidRPr="007A7E9F">
        <w:t>feedback</w:t>
      </w:r>
      <w:r w:rsidR="00C865C7" w:rsidRPr="007A7E9F">
        <w:t xml:space="preserve"> for children</w:t>
      </w:r>
      <w:r w:rsidR="00B32B3A" w:rsidRPr="007A7E9F">
        <w:t>,</w:t>
      </w:r>
      <w:r w:rsidR="0017389E" w:rsidRPr="007A7E9F">
        <w:t xml:space="preserve"> </w:t>
      </w:r>
      <w:r w:rsidR="005927B1" w:rsidRPr="007A7E9F">
        <w:t xml:space="preserve">using </w:t>
      </w:r>
      <w:r w:rsidR="0017389E" w:rsidRPr="007A7E9F">
        <w:t>metacognition</w:t>
      </w:r>
      <w:r w:rsidR="00B32B3A" w:rsidRPr="007A7E9F">
        <w:t xml:space="preserve"> and self-regulation</w:t>
      </w:r>
      <w:r w:rsidR="005927B1" w:rsidRPr="007A7E9F">
        <w:t xml:space="preserve"> to promote active learning</w:t>
      </w:r>
      <w:r w:rsidR="00780F36" w:rsidRPr="007A7E9F">
        <w:t>.</w:t>
      </w:r>
    </w:p>
    <w:p w14:paraId="60B58D1C" w14:textId="2D2B91EA" w:rsidR="00D512C3" w:rsidRPr="00D512C3" w:rsidRDefault="004D1806" w:rsidP="00874FB1">
      <w:pPr>
        <w:rPr>
          <w:b/>
          <w:bCs/>
          <w:u w:val="single"/>
        </w:rPr>
      </w:pPr>
      <w:r>
        <w:rPr>
          <w:noProof/>
        </w:rPr>
        <w:drawing>
          <wp:anchor distT="0" distB="0" distL="114300" distR="114300" simplePos="0" relativeHeight="251658241" behindDoc="1" locked="0" layoutInCell="1" allowOverlap="1" wp14:anchorId="02797168" wp14:editId="10770D04">
            <wp:simplePos x="0" y="0"/>
            <wp:positionH relativeFrom="column">
              <wp:posOffset>-628650</wp:posOffset>
            </wp:positionH>
            <wp:positionV relativeFrom="paragraph">
              <wp:posOffset>286385</wp:posOffset>
            </wp:positionV>
            <wp:extent cx="5878830" cy="3419475"/>
            <wp:effectExtent l="0" t="0" r="7620" b="9525"/>
            <wp:wrapTight wrapText="bothSides">
              <wp:wrapPolygon edited="0">
                <wp:start x="0" y="0"/>
                <wp:lineTo x="0" y="21540"/>
                <wp:lineTo x="21558" y="21540"/>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78830" cy="3419475"/>
                    </a:xfrm>
                    <a:prstGeom prst="rect">
                      <a:avLst/>
                    </a:prstGeom>
                  </pic:spPr>
                </pic:pic>
              </a:graphicData>
            </a:graphic>
            <wp14:sizeRelH relativeFrom="margin">
              <wp14:pctWidth>0</wp14:pctWidth>
            </wp14:sizeRelH>
            <wp14:sizeRelV relativeFrom="margin">
              <wp14:pctHeight>0</wp14:pctHeight>
            </wp14:sizeRelV>
          </wp:anchor>
        </w:drawing>
      </w:r>
    </w:p>
    <w:p w14:paraId="6DC526A5" w14:textId="77777777" w:rsidR="002C766D" w:rsidRDefault="002C766D" w:rsidP="00FE18A4">
      <w:pPr>
        <w:ind w:left="-567"/>
        <w:rPr>
          <w:color w:val="FF0000"/>
        </w:rPr>
      </w:pPr>
    </w:p>
    <w:p w14:paraId="2436B37D" w14:textId="77777777" w:rsidR="002C766D" w:rsidRDefault="002C766D" w:rsidP="00FE18A4">
      <w:pPr>
        <w:ind w:left="-567"/>
        <w:rPr>
          <w:color w:val="FF0000"/>
        </w:rPr>
      </w:pPr>
    </w:p>
    <w:p w14:paraId="01A20DA1" w14:textId="77777777" w:rsidR="002C766D" w:rsidRDefault="002C766D" w:rsidP="00FE18A4">
      <w:pPr>
        <w:ind w:left="-567"/>
        <w:rPr>
          <w:color w:val="FF0000"/>
        </w:rPr>
      </w:pPr>
    </w:p>
    <w:p w14:paraId="0AE27220" w14:textId="77777777" w:rsidR="002C766D" w:rsidRDefault="002C766D" w:rsidP="00FE18A4">
      <w:pPr>
        <w:ind w:left="-567"/>
        <w:rPr>
          <w:color w:val="FF0000"/>
        </w:rPr>
      </w:pPr>
    </w:p>
    <w:p w14:paraId="53E77D56" w14:textId="77777777" w:rsidR="002C766D" w:rsidRDefault="002C766D" w:rsidP="00FE18A4">
      <w:pPr>
        <w:ind w:left="-567"/>
        <w:rPr>
          <w:color w:val="FF0000"/>
        </w:rPr>
      </w:pPr>
    </w:p>
    <w:p w14:paraId="52EEA95E" w14:textId="77777777" w:rsidR="002C766D" w:rsidRDefault="002C766D" w:rsidP="00FE18A4">
      <w:pPr>
        <w:ind w:left="-567"/>
        <w:rPr>
          <w:color w:val="FF0000"/>
        </w:rPr>
      </w:pPr>
    </w:p>
    <w:p w14:paraId="5966CD8C" w14:textId="77777777" w:rsidR="002C766D" w:rsidRDefault="002C766D" w:rsidP="00FE18A4">
      <w:pPr>
        <w:ind w:left="-567"/>
        <w:rPr>
          <w:color w:val="FF0000"/>
        </w:rPr>
      </w:pPr>
    </w:p>
    <w:p w14:paraId="095DB6A5" w14:textId="77777777" w:rsidR="002C766D" w:rsidRDefault="002C766D" w:rsidP="00FE18A4">
      <w:pPr>
        <w:ind w:left="-567"/>
        <w:rPr>
          <w:color w:val="FF0000"/>
        </w:rPr>
      </w:pPr>
    </w:p>
    <w:p w14:paraId="5CFA3555" w14:textId="77777777" w:rsidR="002C766D" w:rsidRDefault="002C766D" w:rsidP="00FE18A4">
      <w:pPr>
        <w:ind w:left="-567"/>
        <w:rPr>
          <w:color w:val="FF0000"/>
        </w:rPr>
      </w:pPr>
    </w:p>
    <w:p w14:paraId="03CE0536" w14:textId="77777777" w:rsidR="002C766D" w:rsidRDefault="002C766D" w:rsidP="00FE18A4">
      <w:pPr>
        <w:ind w:left="-567"/>
        <w:rPr>
          <w:color w:val="FF0000"/>
        </w:rPr>
      </w:pPr>
    </w:p>
    <w:p w14:paraId="70DE624B" w14:textId="05DCD46D" w:rsidR="00FE18A4" w:rsidRPr="002C766D" w:rsidRDefault="000E1BD1" w:rsidP="00FE18A4">
      <w:pPr>
        <w:ind w:left="-567"/>
      </w:pPr>
      <w:r w:rsidRPr="002C766D">
        <w:t>DSAT Teach Simply Model</w:t>
      </w:r>
    </w:p>
    <w:p w14:paraId="4E08A0F3" w14:textId="125258D8" w:rsidR="00780F36" w:rsidRDefault="00780F36" w:rsidP="00874FB1">
      <w:pPr>
        <w:rPr>
          <w:color w:val="FF0000"/>
        </w:rPr>
      </w:pPr>
    </w:p>
    <w:p w14:paraId="45682109" w14:textId="77777777" w:rsidR="00ED0AF2" w:rsidRDefault="00ED0AF2" w:rsidP="00874FB1">
      <w:pPr>
        <w:rPr>
          <w:color w:val="FF0000"/>
        </w:rPr>
      </w:pPr>
    </w:p>
    <w:tbl>
      <w:tblPr>
        <w:tblStyle w:val="TableGrid"/>
        <w:tblW w:w="9209" w:type="dxa"/>
        <w:tblInd w:w="0" w:type="dxa"/>
        <w:tblLook w:val="04A0" w:firstRow="1" w:lastRow="0" w:firstColumn="1" w:lastColumn="0" w:noHBand="0" w:noVBand="1"/>
      </w:tblPr>
      <w:tblGrid>
        <w:gridCol w:w="1349"/>
        <w:gridCol w:w="3607"/>
        <w:gridCol w:w="4253"/>
      </w:tblGrid>
      <w:tr w:rsidR="00A95142" w:rsidRPr="00780F36" w14:paraId="7DB080FB" w14:textId="77777777" w:rsidTr="00185B5E">
        <w:tc>
          <w:tcPr>
            <w:tcW w:w="1349" w:type="dxa"/>
            <w:tcBorders>
              <w:top w:val="single" w:sz="4" w:space="0" w:color="auto"/>
              <w:left w:val="single" w:sz="4" w:space="0" w:color="auto"/>
              <w:bottom w:val="single" w:sz="4" w:space="0" w:color="auto"/>
              <w:right w:val="single" w:sz="4" w:space="0" w:color="auto"/>
            </w:tcBorders>
            <w:hideMark/>
          </w:tcPr>
          <w:p w14:paraId="34BFF58C" w14:textId="3C4D47DC" w:rsidR="00780F36" w:rsidRPr="00780F36" w:rsidRDefault="009F4AB7" w:rsidP="00A95142">
            <w:pPr>
              <w:jc w:val="center"/>
              <w:rPr>
                <w:b/>
                <w:bCs/>
                <w:color w:val="538135" w:themeColor="accent6" w:themeShade="BF"/>
                <w:lang w:val="en-US"/>
              </w:rPr>
            </w:pPr>
            <w:r w:rsidRPr="00A95142">
              <w:rPr>
                <w:b/>
                <w:bCs/>
                <w:color w:val="538135" w:themeColor="accent6" w:themeShade="BF"/>
                <w:lang w:val="en-US"/>
              </w:rPr>
              <w:t xml:space="preserve">Handwriting </w:t>
            </w:r>
            <w:r w:rsidR="00780F36" w:rsidRPr="00780F36">
              <w:rPr>
                <w:b/>
                <w:bCs/>
                <w:color w:val="538135" w:themeColor="accent6" w:themeShade="BF"/>
                <w:lang w:val="en-US"/>
              </w:rPr>
              <w:t>Session</w:t>
            </w:r>
          </w:p>
        </w:tc>
        <w:tc>
          <w:tcPr>
            <w:tcW w:w="3607" w:type="dxa"/>
            <w:tcBorders>
              <w:top w:val="single" w:sz="4" w:space="0" w:color="auto"/>
              <w:left w:val="single" w:sz="4" w:space="0" w:color="auto"/>
              <w:bottom w:val="single" w:sz="4" w:space="0" w:color="auto"/>
              <w:right w:val="single" w:sz="4" w:space="0" w:color="auto"/>
            </w:tcBorders>
            <w:hideMark/>
          </w:tcPr>
          <w:p w14:paraId="433BBEB2" w14:textId="77777777" w:rsidR="00780F36" w:rsidRPr="00780F36" w:rsidRDefault="00780F36" w:rsidP="00A95142">
            <w:pPr>
              <w:jc w:val="center"/>
              <w:rPr>
                <w:b/>
                <w:bCs/>
                <w:color w:val="538135" w:themeColor="accent6" w:themeShade="BF"/>
                <w:lang w:val="en-US"/>
              </w:rPr>
            </w:pPr>
            <w:r w:rsidRPr="00780F36">
              <w:rPr>
                <w:b/>
                <w:bCs/>
                <w:color w:val="538135" w:themeColor="accent6" w:themeShade="BF"/>
                <w:lang w:val="en-US"/>
              </w:rPr>
              <w:t>Retrieval</w:t>
            </w:r>
          </w:p>
        </w:tc>
        <w:tc>
          <w:tcPr>
            <w:tcW w:w="4253" w:type="dxa"/>
            <w:tcBorders>
              <w:top w:val="single" w:sz="4" w:space="0" w:color="auto"/>
              <w:left w:val="single" w:sz="4" w:space="0" w:color="auto"/>
              <w:bottom w:val="single" w:sz="4" w:space="0" w:color="auto"/>
              <w:right w:val="single" w:sz="4" w:space="0" w:color="auto"/>
            </w:tcBorders>
            <w:hideMark/>
          </w:tcPr>
          <w:p w14:paraId="660F8D66" w14:textId="77777777" w:rsidR="00780F36" w:rsidRPr="00780F36" w:rsidRDefault="00780F36" w:rsidP="00A95142">
            <w:pPr>
              <w:jc w:val="center"/>
              <w:rPr>
                <w:b/>
                <w:bCs/>
                <w:color w:val="538135" w:themeColor="accent6" w:themeShade="BF"/>
                <w:lang w:val="en-US"/>
              </w:rPr>
            </w:pPr>
            <w:r w:rsidRPr="00780F36">
              <w:rPr>
                <w:b/>
                <w:bCs/>
                <w:color w:val="538135" w:themeColor="accent6" w:themeShade="BF"/>
                <w:lang w:val="en-US"/>
              </w:rPr>
              <w:t xml:space="preserve">Teach &amp; </w:t>
            </w:r>
            <w:proofErr w:type="spellStart"/>
            <w:r w:rsidRPr="00780F36">
              <w:rPr>
                <w:b/>
                <w:bCs/>
                <w:color w:val="538135" w:themeColor="accent6" w:themeShade="BF"/>
                <w:lang w:val="en-US"/>
              </w:rPr>
              <w:t>Practise</w:t>
            </w:r>
            <w:proofErr w:type="spellEnd"/>
          </w:p>
        </w:tc>
      </w:tr>
      <w:tr w:rsidR="00780F36" w:rsidRPr="00780F36" w14:paraId="6C050F65" w14:textId="77777777" w:rsidTr="00185B5E">
        <w:tc>
          <w:tcPr>
            <w:tcW w:w="1349" w:type="dxa"/>
            <w:tcBorders>
              <w:top w:val="single" w:sz="4" w:space="0" w:color="auto"/>
              <w:left w:val="single" w:sz="4" w:space="0" w:color="auto"/>
              <w:bottom w:val="single" w:sz="4" w:space="0" w:color="auto"/>
              <w:right w:val="single" w:sz="4" w:space="0" w:color="auto"/>
            </w:tcBorders>
            <w:hideMark/>
          </w:tcPr>
          <w:p w14:paraId="775111D8" w14:textId="77777777" w:rsidR="00780F36" w:rsidRPr="00780F36" w:rsidRDefault="00780F36" w:rsidP="00780F36">
            <w:pPr>
              <w:rPr>
                <w:b/>
                <w:bCs/>
                <w:color w:val="538135" w:themeColor="accent6" w:themeShade="BF"/>
                <w:lang w:val="en-US"/>
              </w:rPr>
            </w:pPr>
            <w:r w:rsidRPr="00780F36">
              <w:rPr>
                <w:b/>
                <w:bCs/>
                <w:color w:val="538135" w:themeColor="accent6" w:themeShade="BF"/>
                <w:lang w:val="en-US"/>
              </w:rPr>
              <w:t>1</w:t>
            </w:r>
          </w:p>
        </w:tc>
        <w:tc>
          <w:tcPr>
            <w:tcW w:w="3607" w:type="dxa"/>
            <w:tcBorders>
              <w:top w:val="single" w:sz="4" w:space="0" w:color="auto"/>
              <w:left w:val="single" w:sz="4" w:space="0" w:color="auto"/>
              <w:bottom w:val="single" w:sz="4" w:space="0" w:color="auto"/>
              <w:right w:val="single" w:sz="4" w:space="0" w:color="auto"/>
            </w:tcBorders>
            <w:hideMark/>
          </w:tcPr>
          <w:p w14:paraId="7C2684A0" w14:textId="77777777" w:rsidR="00780F36" w:rsidRPr="00780F36" w:rsidRDefault="00780F36" w:rsidP="00780F36">
            <w:pPr>
              <w:rPr>
                <w:lang w:val="en-US"/>
              </w:rPr>
            </w:pPr>
            <w:r w:rsidRPr="00780F36">
              <w:rPr>
                <w:lang w:val="en-US"/>
              </w:rPr>
              <w:t>Warm-up</w:t>
            </w:r>
          </w:p>
          <w:p w14:paraId="6CBAE363" w14:textId="77777777" w:rsidR="00780F36" w:rsidRPr="00780F36" w:rsidRDefault="00780F36" w:rsidP="00780F36">
            <w:pPr>
              <w:rPr>
                <w:lang w:val="en-US"/>
              </w:rPr>
            </w:pPr>
            <w:r w:rsidRPr="00780F36">
              <w:rPr>
                <w:lang w:val="en-US"/>
              </w:rPr>
              <w:t>Retrieve previous letters/joins/words</w:t>
            </w:r>
          </w:p>
        </w:tc>
        <w:tc>
          <w:tcPr>
            <w:tcW w:w="4253" w:type="dxa"/>
            <w:tcBorders>
              <w:top w:val="single" w:sz="4" w:space="0" w:color="auto"/>
              <w:left w:val="single" w:sz="4" w:space="0" w:color="auto"/>
              <w:bottom w:val="single" w:sz="4" w:space="0" w:color="auto"/>
              <w:right w:val="single" w:sz="4" w:space="0" w:color="auto"/>
            </w:tcBorders>
            <w:hideMark/>
          </w:tcPr>
          <w:p w14:paraId="58B23125" w14:textId="77777777" w:rsidR="00780F36" w:rsidRPr="00780F36" w:rsidRDefault="00780F36" w:rsidP="00780F36">
            <w:pPr>
              <w:rPr>
                <w:lang w:val="en-US"/>
              </w:rPr>
            </w:pPr>
            <w:r w:rsidRPr="00780F36">
              <w:rPr>
                <w:lang w:val="en-US"/>
              </w:rPr>
              <w:t xml:space="preserve">Sky writing/pattern practice. </w:t>
            </w:r>
          </w:p>
          <w:p w14:paraId="47142CBC" w14:textId="77777777" w:rsidR="00780F36" w:rsidRPr="00780F36" w:rsidRDefault="00780F36" w:rsidP="00780F36">
            <w:pPr>
              <w:rPr>
                <w:lang w:val="en-US"/>
              </w:rPr>
            </w:pPr>
            <w:r w:rsidRPr="00780F36">
              <w:rPr>
                <w:lang w:val="en-US"/>
              </w:rPr>
              <w:t>Introduce &amp; practice the new letter/join/style.</w:t>
            </w:r>
          </w:p>
        </w:tc>
      </w:tr>
      <w:tr w:rsidR="00780F36" w:rsidRPr="00780F36" w14:paraId="745B360C" w14:textId="77777777" w:rsidTr="00185B5E">
        <w:tc>
          <w:tcPr>
            <w:tcW w:w="1349" w:type="dxa"/>
            <w:tcBorders>
              <w:top w:val="single" w:sz="4" w:space="0" w:color="auto"/>
              <w:left w:val="single" w:sz="4" w:space="0" w:color="auto"/>
              <w:bottom w:val="single" w:sz="4" w:space="0" w:color="auto"/>
              <w:right w:val="single" w:sz="4" w:space="0" w:color="auto"/>
            </w:tcBorders>
            <w:hideMark/>
          </w:tcPr>
          <w:p w14:paraId="192C9380" w14:textId="77777777" w:rsidR="00780F36" w:rsidRPr="00780F36" w:rsidRDefault="00780F36" w:rsidP="00780F36">
            <w:pPr>
              <w:rPr>
                <w:b/>
                <w:bCs/>
                <w:color w:val="538135" w:themeColor="accent6" w:themeShade="BF"/>
                <w:lang w:val="en-US"/>
              </w:rPr>
            </w:pPr>
            <w:r w:rsidRPr="00780F36">
              <w:rPr>
                <w:b/>
                <w:bCs/>
                <w:color w:val="538135" w:themeColor="accent6" w:themeShade="BF"/>
                <w:lang w:val="en-US"/>
              </w:rPr>
              <w:t>2</w:t>
            </w:r>
          </w:p>
        </w:tc>
        <w:tc>
          <w:tcPr>
            <w:tcW w:w="3607" w:type="dxa"/>
            <w:tcBorders>
              <w:top w:val="single" w:sz="4" w:space="0" w:color="auto"/>
              <w:left w:val="single" w:sz="4" w:space="0" w:color="auto"/>
              <w:bottom w:val="single" w:sz="4" w:space="0" w:color="auto"/>
              <w:right w:val="single" w:sz="4" w:space="0" w:color="auto"/>
            </w:tcBorders>
            <w:hideMark/>
          </w:tcPr>
          <w:p w14:paraId="5E234813" w14:textId="77777777" w:rsidR="00780F36" w:rsidRPr="00780F36" w:rsidRDefault="00780F36" w:rsidP="00780F36">
            <w:pPr>
              <w:rPr>
                <w:lang w:val="en-US"/>
              </w:rPr>
            </w:pPr>
            <w:r w:rsidRPr="00780F36">
              <w:rPr>
                <w:lang w:val="en-US"/>
              </w:rPr>
              <w:t xml:space="preserve">Warm-up </w:t>
            </w:r>
          </w:p>
          <w:p w14:paraId="0A90F20C" w14:textId="77777777" w:rsidR="00780F36" w:rsidRPr="00780F36" w:rsidRDefault="00780F36" w:rsidP="00780F36">
            <w:pPr>
              <w:rPr>
                <w:lang w:val="en-US"/>
              </w:rPr>
            </w:pPr>
            <w:r w:rsidRPr="00780F36">
              <w:rPr>
                <w:lang w:val="en-US"/>
              </w:rPr>
              <w:t>Retrieve new letter/join/style</w:t>
            </w:r>
          </w:p>
        </w:tc>
        <w:tc>
          <w:tcPr>
            <w:tcW w:w="4253" w:type="dxa"/>
            <w:tcBorders>
              <w:top w:val="single" w:sz="4" w:space="0" w:color="auto"/>
              <w:left w:val="single" w:sz="4" w:space="0" w:color="auto"/>
              <w:bottom w:val="single" w:sz="4" w:space="0" w:color="auto"/>
              <w:right w:val="single" w:sz="4" w:space="0" w:color="auto"/>
            </w:tcBorders>
            <w:hideMark/>
          </w:tcPr>
          <w:p w14:paraId="75A27479" w14:textId="77777777" w:rsidR="00780F36" w:rsidRPr="00780F36" w:rsidRDefault="00780F36" w:rsidP="00780F36">
            <w:pPr>
              <w:rPr>
                <w:lang w:val="en-US"/>
              </w:rPr>
            </w:pPr>
            <w:r w:rsidRPr="00780F36">
              <w:rPr>
                <w:lang w:val="en-US"/>
              </w:rPr>
              <w:t>Teach and practice words containing the new letter/join/style.</w:t>
            </w:r>
          </w:p>
        </w:tc>
      </w:tr>
      <w:tr w:rsidR="00780F36" w:rsidRPr="00780F36" w14:paraId="6BAA2447" w14:textId="77777777" w:rsidTr="00185B5E">
        <w:tc>
          <w:tcPr>
            <w:tcW w:w="1349" w:type="dxa"/>
            <w:tcBorders>
              <w:top w:val="single" w:sz="4" w:space="0" w:color="auto"/>
              <w:left w:val="single" w:sz="4" w:space="0" w:color="auto"/>
              <w:bottom w:val="single" w:sz="4" w:space="0" w:color="auto"/>
              <w:right w:val="single" w:sz="4" w:space="0" w:color="auto"/>
            </w:tcBorders>
            <w:hideMark/>
          </w:tcPr>
          <w:p w14:paraId="6A35605F" w14:textId="77777777" w:rsidR="00780F36" w:rsidRPr="00780F36" w:rsidRDefault="00780F36" w:rsidP="00780F36">
            <w:pPr>
              <w:rPr>
                <w:b/>
                <w:bCs/>
                <w:color w:val="538135" w:themeColor="accent6" w:themeShade="BF"/>
                <w:lang w:val="en-US"/>
              </w:rPr>
            </w:pPr>
            <w:r w:rsidRPr="00780F36">
              <w:rPr>
                <w:b/>
                <w:bCs/>
                <w:color w:val="538135" w:themeColor="accent6" w:themeShade="BF"/>
                <w:lang w:val="en-US"/>
              </w:rPr>
              <w:t>3</w:t>
            </w:r>
          </w:p>
        </w:tc>
        <w:tc>
          <w:tcPr>
            <w:tcW w:w="3607" w:type="dxa"/>
            <w:tcBorders>
              <w:top w:val="single" w:sz="4" w:space="0" w:color="auto"/>
              <w:left w:val="single" w:sz="4" w:space="0" w:color="auto"/>
              <w:bottom w:val="single" w:sz="4" w:space="0" w:color="auto"/>
              <w:right w:val="single" w:sz="4" w:space="0" w:color="auto"/>
            </w:tcBorders>
            <w:hideMark/>
          </w:tcPr>
          <w:p w14:paraId="1CBEF9A6" w14:textId="77777777" w:rsidR="00780F36" w:rsidRPr="00780F36" w:rsidRDefault="00780F36" w:rsidP="00780F36">
            <w:pPr>
              <w:rPr>
                <w:lang w:val="en-US"/>
              </w:rPr>
            </w:pPr>
            <w:r w:rsidRPr="00780F36">
              <w:rPr>
                <w:lang w:val="en-US"/>
              </w:rPr>
              <w:t>Retrieve new letter/join/style &amp; some of the words already practiced</w:t>
            </w:r>
          </w:p>
        </w:tc>
        <w:tc>
          <w:tcPr>
            <w:tcW w:w="4253" w:type="dxa"/>
            <w:tcBorders>
              <w:top w:val="single" w:sz="4" w:space="0" w:color="auto"/>
              <w:left w:val="single" w:sz="4" w:space="0" w:color="auto"/>
              <w:bottom w:val="single" w:sz="4" w:space="0" w:color="auto"/>
              <w:right w:val="single" w:sz="4" w:space="0" w:color="auto"/>
            </w:tcBorders>
            <w:hideMark/>
          </w:tcPr>
          <w:p w14:paraId="657C26AD" w14:textId="77777777" w:rsidR="00780F36" w:rsidRPr="00780F36" w:rsidRDefault="00780F36" w:rsidP="00780F36">
            <w:pPr>
              <w:rPr>
                <w:lang w:val="en-US"/>
              </w:rPr>
            </w:pPr>
            <w:r w:rsidRPr="00780F36">
              <w:rPr>
                <w:lang w:val="en-US"/>
              </w:rPr>
              <w:t xml:space="preserve">Examine samples of writing from the handwriting interactive resource or own collected sample </w:t>
            </w:r>
            <w:proofErr w:type="gramStart"/>
            <w:r w:rsidRPr="00780F36">
              <w:rPr>
                <w:lang w:val="en-US"/>
              </w:rPr>
              <w:t>e.g.</w:t>
            </w:r>
            <w:proofErr w:type="gramEnd"/>
            <w:r w:rsidRPr="00780F36">
              <w:rPr>
                <w:lang w:val="en-US"/>
              </w:rPr>
              <w:t xml:space="preserve"> from children’s work. Identify focus letter/join/style in the sample &amp; discuss.</w:t>
            </w:r>
          </w:p>
          <w:p w14:paraId="66E49EBA" w14:textId="77777777" w:rsidR="00780F36" w:rsidRPr="00780F36" w:rsidRDefault="00780F36" w:rsidP="00780F36">
            <w:pPr>
              <w:rPr>
                <w:lang w:val="en-US"/>
              </w:rPr>
            </w:pPr>
            <w:proofErr w:type="spellStart"/>
            <w:r w:rsidRPr="00780F36">
              <w:rPr>
                <w:lang w:val="en-US"/>
              </w:rPr>
              <w:t>Chn</w:t>
            </w:r>
            <w:proofErr w:type="spellEnd"/>
            <w:r w:rsidRPr="00780F36">
              <w:rPr>
                <w:lang w:val="en-US"/>
              </w:rPr>
              <w:t xml:space="preserve"> rewrite the sample.</w:t>
            </w:r>
          </w:p>
        </w:tc>
      </w:tr>
      <w:tr w:rsidR="00780F36" w:rsidRPr="00780F36" w14:paraId="0F9B2B3F" w14:textId="77777777" w:rsidTr="00185B5E">
        <w:tc>
          <w:tcPr>
            <w:tcW w:w="1349" w:type="dxa"/>
            <w:tcBorders>
              <w:top w:val="single" w:sz="4" w:space="0" w:color="auto"/>
              <w:left w:val="single" w:sz="4" w:space="0" w:color="auto"/>
              <w:bottom w:val="single" w:sz="4" w:space="0" w:color="auto"/>
              <w:right w:val="single" w:sz="4" w:space="0" w:color="auto"/>
            </w:tcBorders>
            <w:hideMark/>
          </w:tcPr>
          <w:p w14:paraId="793EA868" w14:textId="77777777" w:rsidR="00780F36" w:rsidRPr="00780F36" w:rsidRDefault="00780F36" w:rsidP="00780F36">
            <w:pPr>
              <w:rPr>
                <w:b/>
                <w:bCs/>
                <w:color w:val="538135" w:themeColor="accent6" w:themeShade="BF"/>
                <w:lang w:val="en-US"/>
              </w:rPr>
            </w:pPr>
            <w:r w:rsidRPr="00780F36">
              <w:rPr>
                <w:b/>
                <w:bCs/>
                <w:color w:val="538135" w:themeColor="accent6" w:themeShade="BF"/>
                <w:lang w:val="en-US"/>
              </w:rPr>
              <w:t>4</w:t>
            </w:r>
          </w:p>
        </w:tc>
        <w:tc>
          <w:tcPr>
            <w:tcW w:w="3607" w:type="dxa"/>
            <w:tcBorders>
              <w:top w:val="single" w:sz="4" w:space="0" w:color="auto"/>
              <w:left w:val="single" w:sz="4" w:space="0" w:color="auto"/>
              <w:bottom w:val="single" w:sz="4" w:space="0" w:color="auto"/>
              <w:right w:val="single" w:sz="4" w:space="0" w:color="auto"/>
            </w:tcBorders>
            <w:hideMark/>
          </w:tcPr>
          <w:p w14:paraId="73CF9E48" w14:textId="77777777" w:rsidR="00780F36" w:rsidRPr="00780F36" w:rsidRDefault="00780F36" w:rsidP="00780F36">
            <w:pPr>
              <w:rPr>
                <w:lang w:val="en-US"/>
              </w:rPr>
            </w:pPr>
            <w:r w:rsidRPr="00780F36">
              <w:rPr>
                <w:lang w:val="en-US"/>
              </w:rPr>
              <w:t xml:space="preserve">Retrieve words practiced </w:t>
            </w:r>
          </w:p>
        </w:tc>
        <w:tc>
          <w:tcPr>
            <w:tcW w:w="4253" w:type="dxa"/>
            <w:tcBorders>
              <w:top w:val="single" w:sz="4" w:space="0" w:color="auto"/>
              <w:left w:val="single" w:sz="4" w:space="0" w:color="auto"/>
              <w:bottom w:val="single" w:sz="4" w:space="0" w:color="auto"/>
              <w:right w:val="single" w:sz="4" w:space="0" w:color="auto"/>
            </w:tcBorders>
            <w:hideMark/>
          </w:tcPr>
          <w:p w14:paraId="7EF81DC6" w14:textId="4E28786C" w:rsidR="00780F36" w:rsidRPr="00780F36" w:rsidRDefault="00780F36" w:rsidP="00780F36">
            <w:pPr>
              <w:rPr>
                <w:lang w:val="en-US"/>
              </w:rPr>
            </w:pPr>
            <w:r w:rsidRPr="00780F36">
              <w:rPr>
                <w:lang w:val="en-US"/>
              </w:rPr>
              <w:t xml:space="preserve">Dictated sentence or rewrite a section of their own writing </w:t>
            </w:r>
            <w:r w:rsidR="00103D26">
              <w:rPr>
                <w:lang w:val="en-US"/>
              </w:rPr>
              <w:t xml:space="preserve">across the curriculum </w:t>
            </w:r>
            <w:r w:rsidRPr="00780F36">
              <w:rPr>
                <w:lang w:val="en-US"/>
              </w:rPr>
              <w:t>that contains the target letter/join</w:t>
            </w:r>
            <w:r>
              <w:rPr>
                <w:lang w:val="en-US"/>
              </w:rPr>
              <w:t>/style</w:t>
            </w:r>
            <w:r w:rsidR="00DA0D09">
              <w:rPr>
                <w:lang w:val="en-US"/>
              </w:rPr>
              <w:t>.</w:t>
            </w:r>
          </w:p>
        </w:tc>
      </w:tr>
    </w:tbl>
    <w:p w14:paraId="6B6C4F54" w14:textId="266D2C82" w:rsidR="00780F36" w:rsidRPr="00780F36" w:rsidRDefault="00A95142" w:rsidP="00874FB1">
      <w:pPr>
        <w:rPr>
          <w:color w:val="FF0000"/>
        </w:rPr>
      </w:pPr>
      <w:r>
        <w:rPr>
          <w:noProof/>
        </w:rPr>
        <w:lastRenderedPageBreak/>
        <w:drawing>
          <wp:inline distT="0" distB="0" distL="0" distR="0" wp14:anchorId="78B8CC9F" wp14:editId="1CB35268">
            <wp:extent cx="6286500" cy="19342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86500" cy="1934210"/>
                    </a:xfrm>
                    <a:prstGeom prst="rect">
                      <a:avLst/>
                    </a:prstGeom>
                  </pic:spPr>
                </pic:pic>
              </a:graphicData>
            </a:graphic>
          </wp:inline>
        </w:drawing>
      </w:r>
    </w:p>
    <w:p w14:paraId="1ECBBD41" w14:textId="77777777" w:rsidR="00185B5E" w:rsidRDefault="00185B5E" w:rsidP="00874FB1">
      <w:pPr>
        <w:rPr>
          <w:b/>
          <w:bCs/>
          <w:u w:val="single"/>
        </w:rPr>
      </w:pPr>
    </w:p>
    <w:p w14:paraId="192A4BF4" w14:textId="4F7035C6" w:rsidR="00874FB1" w:rsidRPr="00CD1FE7" w:rsidRDefault="00874FB1" w:rsidP="00874FB1">
      <w:pPr>
        <w:rPr>
          <w:b/>
          <w:bCs/>
          <w:u w:val="single"/>
        </w:rPr>
      </w:pPr>
      <w:r w:rsidRPr="00CD1FE7">
        <w:rPr>
          <w:b/>
          <w:bCs/>
          <w:u w:val="single"/>
        </w:rPr>
        <w:t>Equality of opportunity</w:t>
      </w:r>
    </w:p>
    <w:p w14:paraId="0FE02348" w14:textId="0591BA3D" w:rsidR="00E35DAB" w:rsidRPr="00F96034" w:rsidRDefault="001E11C8" w:rsidP="00121495">
      <w:r>
        <w:t xml:space="preserve">At </w:t>
      </w:r>
      <w:proofErr w:type="spellStart"/>
      <w:r>
        <w:t>Totley</w:t>
      </w:r>
      <w:proofErr w:type="spellEnd"/>
      <w:r>
        <w:t xml:space="preserve"> All Saints, we have a high ambition for all</w:t>
      </w:r>
      <w:r w:rsidR="001A3320">
        <w:t xml:space="preserve"> children</w:t>
      </w:r>
      <w:r w:rsidR="00DA1767">
        <w:t xml:space="preserve"> regardless of </w:t>
      </w:r>
      <w:r w:rsidR="00DA1767" w:rsidRPr="009E037A">
        <w:t>the</w:t>
      </w:r>
      <w:r w:rsidR="0088665C" w:rsidRPr="009E037A">
        <w:t>ir</w:t>
      </w:r>
      <w:r w:rsidR="00DA1767" w:rsidRPr="009E037A">
        <w:t xml:space="preserve"> background or barriers</w:t>
      </w:r>
      <w:r w:rsidR="00697CF8" w:rsidRPr="009E037A">
        <w:t xml:space="preserve"> to learning</w:t>
      </w:r>
      <w:r w:rsidR="001A3320" w:rsidRPr="009E037A">
        <w:t xml:space="preserve">. </w:t>
      </w:r>
      <w:r w:rsidR="004514C2" w:rsidRPr="009E037A">
        <w:t>O</w:t>
      </w:r>
      <w:r w:rsidR="00874FB1" w:rsidRPr="009E037A">
        <w:t xml:space="preserve">ur </w:t>
      </w:r>
      <w:r w:rsidR="00BE7AE6" w:rsidRPr="009E037A">
        <w:t xml:space="preserve">most vulnerable pupils, including our pupil premium pupils and pupils with SEND </w:t>
      </w:r>
      <w:r w:rsidR="00874FB1" w:rsidRPr="009E037A">
        <w:t xml:space="preserve">have equal access to handwriting lessons and to the resources available. We recognise that some children </w:t>
      </w:r>
      <w:r w:rsidR="005F545A" w:rsidRPr="009E037A">
        <w:t xml:space="preserve">may </w:t>
      </w:r>
      <w:r w:rsidR="00874FB1" w:rsidRPr="009E037A">
        <w:t>take longer to develop the necessary skills and we cater for those children by</w:t>
      </w:r>
      <w:r w:rsidR="00761F0E" w:rsidRPr="009E037A">
        <w:t>;</w:t>
      </w:r>
      <w:r w:rsidR="00874FB1" w:rsidRPr="009E037A">
        <w:t xml:space="preserve"> providing </w:t>
      </w:r>
      <w:r w:rsidR="00CD1FE7" w:rsidRPr="009E037A">
        <w:t>adapted resources</w:t>
      </w:r>
      <w:r w:rsidR="00697CF8" w:rsidRPr="009E037A">
        <w:t xml:space="preserve"> such as additional </w:t>
      </w:r>
      <w:r w:rsidR="0095595E" w:rsidRPr="009E037A">
        <w:t>scaffolds</w:t>
      </w:r>
      <w:r w:rsidR="00697CF8" w:rsidRPr="009E037A">
        <w:t xml:space="preserve"> or</w:t>
      </w:r>
      <w:r w:rsidR="0095595E" w:rsidRPr="009E037A">
        <w:t xml:space="preserve"> </w:t>
      </w:r>
      <w:r w:rsidR="000A48FB" w:rsidRPr="009E037A">
        <w:t>small steps</w:t>
      </w:r>
      <w:r w:rsidR="00761F0E" w:rsidRPr="009E037A">
        <w:t>;</w:t>
      </w:r>
      <w:r w:rsidR="000A48FB" w:rsidRPr="009E037A">
        <w:t xml:space="preserve"> </w:t>
      </w:r>
      <w:r w:rsidR="00D34FC6" w:rsidRPr="009E037A">
        <w:t>pre</w:t>
      </w:r>
      <w:r w:rsidR="00CA2F3D" w:rsidRPr="009E037A">
        <w:t>-teaching</w:t>
      </w:r>
      <w:r w:rsidR="00121495" w:rsidRPr="009E037A">
        <w:t xml:space="preserve"> </w:t>
      </w:r>
      <w:r w:rsidR="00761F0E" w:rsidRPr="009E037A">
        <w:t xml:space="preserve">learning </w:t>
      </w:r>
      <w:r w:rsidR="00121495" w:rsidRPr="009E037A">
        <w:t>to reduce working memory overload</w:t>
      </w:r>
      <w:r w:rsidR="0095595E" w:rsidRPr="009E037A">
        <w:t xml:space="preserve"> and</w:t>
      </w:r>
      <w:r w:rsidR="00121495" w:rsidRPr="009E037A">
        <w:t xml:space="preserve"> give children a chance of success in lessons</w:t>
      </w:r>
      <w:r w:rsidR="00761F0E" w:rsidRPr="009E037A">
        <w:t>;</w:t>
      </w:r>
      <w:r w:rsidR="00E8230A" w:rsidRPr="009E037A">
        <w:t xml:space="preserve"> </w:t>
      </w:r>
      <w:r w:rsidR="00F67710" w:rsidRPr="009E037A">
        <w:t xml:space="preserve">targeted support from a TA </w:t>
      </w:r>
      <w:r w:rsidR="00E35DAB" w:rsidRPr="009E037A">
        <w:t xml:space="preserve">using the Scaffolding Pyramid (see below), </w:t>
      </w:r>
      <w:r w:rsidR="00E8230A" w:rsidRPr="009E037A">
        <w:t xml:space="preserve">or </w:t>
      </w:r>
      <w:r w:rsidR="00874FB1" w:rsidRPr="009E037A">
        <w:t>additional opportunities for skills development</w:t>
      </w:r>
      <w:r w:rsidR="00CD1FE7" w:rsidRPr="009E037A">
        <w:t xml:space="preserve"> using appropriately pitched practise</w:t>
      </w:r>
      <w:r w:rsidR="00874FB1" w:rsidRPr="009E037A">
        <w:t xml:space="preserve">. </w:t>
      </w:r>
      <w:r w:rsidR="00874FB1">
        <w:t>Children who need specific fine motor or handwriting</w:t>
      </w:r>
      <w:r w:rsidR="00CD1FE7">
        <w:t xml:space="preserve"> adaptations or</w:t>
      </w:r>
      <w:r w:rsidR="00874FB1">
        <w:t xml:space="preserve"> interventions are identified early and the impact of </w:t>
      </w:r>
      <w:r w:rsidR="007A6B92">
        <w:t xml:space="preserve">adaptations </w:t>
      </w:r>
      <w:r w:rsidR="007A6B92" w:rsidRPr="009E037A">
        <w:t xml:space="preserve">or </w:t>
      </w:r>
      <w:r w:rsidR="00874FB1" w:rsidRPr="009E037A">
        <w:t xml:space="preserve">intervention is </w:t>
      </w:r>
      <w:r w:rsidR="00874FB1">
        <w:t>carefully monitored. Children with a physical disability are catered for, and progress is monitored, according to their individual action plans.</w:t>
      </w:r>
      <w:r w:rsidR="00F67710">
        <w:t xml:space="preserve"> </w:t>
      </w:r>
    </w:p>
    <w:p w14:paraId="2AC725AE" w14:textId="1D76C4FE" w:rsidR="00CD1FE7" w:rsidRDefault="00EE0376" w:rsidP="00114C87">
      <w:pPr>
        <w:jc w:val="center"/>
      </w:pPr>
      <w:r>
        <w:rPr>
          <w:noProof/>
        </w:rPr>
        <w:drawing>
          <wp:inline distT="0" distB="0" distL="0" distR="0" wp14:anchorId="2189B896" wp14:editId="3A05FCDC">
            <wp:extent cx="3183038"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97176" cy="1990000"/>
                    </a:xfrm>
                    <a:prstGeom prst="rect">
                      <a:avLst/>
                    </a:prstGeom>
                  </pic:spPr>
                </pic:pic>
              </a:graphicData>
            </a:graphic>
          </wp:inline>
        </w:drawing>
      </w:r>
      <w:r w:rsidR="00F96034">
        <w:t>The Scaffolding Pyramid</w:t>
      </w:r>
    </w:p>
    <w:p w14:paraId="6EC0F027" w14:textId="77777777" w:rsidR="009F4AB7" w:rsidRDefault="009F4AB7" w:rsidP="00874FB1"/>
    <w:p w14:paraId="30E15697" w14:textId="6384623E" w:rsidR="009F4AB7" w:rsidRDefault="009F4AB7" w:rsidP="00874FB1">
      <w:pPr>
        <w:rPr>
          <w:b/>
          <w:bCs/>
          <w:u w:val="single"/>
        </w:rPr>
      </w:pPr>
      <w:r>
        <w:rPr>
          <w:b/>
          <w:bCs/>
          <w:u w:val="single"/>
        </w:rPr>
        <w:t>Assessment</w:t>
      </w:r>
    </w:p>
    <w:p w14:paraId="3DD08D85" w14:textId="3E4F97E0" w:rsidR="009F4AB7" w:rsidRPr="009E037A" w:rsidRDefault="00E24D19" w:rsidP="00874FB1">
      <w:r w:rsidRPr="009E037A">
        <w:t>Using our Teach Simply Model, teachers make formative assessment judgements throughout handwriting lessons</w:t>
      </w:r>
      <w:r w:rsidR="00A30D45" w:rsidRPr="009E037A">
        <w:t xml:space="preserve"> about pencil hold, </w:t>
      </w:r>
      <w:r w:rsidR="00D75344" w:rsidRPr="009E037A">
        <w:t>paper positioning</w:t>
      </w:r>
      <w:r w:rsidR="00FF3BCC" w:rsidRPr="009E037A">
        <w:t xml:space="preserve">, </w:t>
      </w:r>
      <w:r w:rsidR="00D75344" w:rsidRPr="009E037A">
        <w:t>posture</w:t>
      </w:r>
      <w:r w:rsidR="00FF3BCC" w:rsidRPr="009E037A">
        <w:t xml:space="preserve"> and mastery of the letter/join/style being taught</w:t>
      </w:r>
      <w:r w:rsidR="00A30D45" w:rsidRPr="009E037A">
        <w:t xml:space="preserve">. </w:t>
      </w:r>
      <w:r w:rsidR="00286C47" w:rsidRPr="009E037A">
        <w:t xml:space="preserve">Each half-term, a short sample of writing is collected </w:t>
      </w:r>
      <w:r w:rsidR="00A30D45" w:rsidRPr="009E037A">
        <w:t>for the teacher to</w:t>
      </w:r>
      <w:r w:rsidR="007C5DFC" w:rsidRPr="009E037A">
        <w:t xml:space="preserve"> assess</w:t>
      </w:r>
      <w:r w:rsidR="000F18CD" w:rsidRPr="009E037A">
        <w:t xml:space="preserve"> the impact of the skills teaching for the </w:t>
      </w:r>
      <w:r w:rsidR="007C5DFC" w:rsidRPr="009E037A">
        <w:t>half-term.</w:t>
      </w:r>
      <w:r w:rsidR="008F53E6" w:rsidRPr="009E037A">
        <w:t xml:space="preserve"> </w:t>
      </w:r>
      <w:proofErr w:type="spellStart"/>
      <w:r w:rsidR="00AA0D1B" w:rsidRPr="009E037A">
        <w:t>PenPals</w:t>
      </w:r>
      <w:proofErr w:type="spellEnd"/>
      <w:r w:rsidR="00AA0D1B" w:rsidRPr="009E037A">
        <w:t xml:space="preserve"> assessment lessons are also taught </w:t>
      </w:r>
      <w:r w:rsidR="00F10552" w:rsidRPr="009E037A">
        <w:t xml:space="preserve">as they appear in the teaching sequence. </w:t>
      </w:r>
      <w:r w:rsidR="008F53E6" w:rsidRPr="009E037A">
        <w:t>Children who may need additional practice or smaller steps teaching are monitored carefully to ensure they make progress.</w:t>
      </w:r>
    </w:p>
    <w:p w14:paraId="7678711E" w14:textId="1B3C40B2" w:rsidR="00CD1FE7" w:rsidRPr="00CD1FE7" w:rsidRDefault="00CD1FE7" w:rsidP="00874FB1">
      <w:pPr>
        <w:rPr>
          <w:color w:val="FF0000"/>
        </w:rPr>
      </w:pPr>
    </w:p>
    <w:sectPr w:rsidR="00CD1FE7" w:rsidRPr="00CD1FE7" w:rsidSect="00BC38B1">
      <w:headerReference w:type="default" r:id="rId16"/>
      <w:pgSz w:w="11906" w:h="16838"/>
      <w:pgMar w:top="1440" w:right="56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A12F" w14:textId="77777777" w:rsidR="0000637D" w:rsidRDefault="0000637D" w:rsidP="00F52AFF">
      <w:pPr>
        <w:spacing w:after="0" w:line="240" w:lineRule="auto"/>
      </w:pPr>
      <w:r>
        <w:separator/>
      </w:r>
    </w:p>
  </w:endnote>
  <w:endnote w:type="continuationSeparator" w:id="0">
    <w:p w14:paraId="34CBD302" w14:textId="77777777" w:rsidR="0000637D" w:rsidRDefault="0000637D" w:rsidP="00F52AFF">
      <w:pPr>
        <w:spacing w:after="0" w:line="240" w:lineRule="auto"/>
      </w:pPr>
      <w:r>
        <w:continuationSeparator/>
      </w:r>
    </w:p>
  </w:endnote>
  <w:endnote w:type="continuationNotice" w:id="1">
    <w:p w14:paraId="07866C12" w14:textId="77777777" w:rsidR="00BC38B1" w:rsidRDefault="00BC3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5B1D" w14:textId="77777777" w:rsidR="0000637D" w:rsidRDefault="0000637D" w:rsidP="00F52AFF">
      <w:pPr>
        <w:spacing w:after="0" w:line="240" w:lineRule="auto"/>
      </w:pPr>
      <w:r>
        <w:separator/>
      </w:r>
    </w:p>
  </w:footnote>
  <w:footnote w:type="continuationSeparator" w:id="0">
    <w:p w14:paraId="05FC3B32" w14:textId="77777777" w:rsidR="0000637D" w:rsidRDefault="0000637D" w:rsidP="00F52AFF">
      <w:pPr>
        <w:spacing w:after="0" w:line="240" w:lineRule="auto"/>
      </w:pPr>
      <w:r>
        <w:continuationSeparator/>
      </w:r>
    </w:p>
  </w:footnote>
  <w:footnote w:type="continuationNotice" w:id="1">
    <w:p w14:paraId="593EB4B3" w14:textId="77777777" w:rsidR="00BC38B1" w:rsidRDefault="00BC38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D7A" w14:textId="48FA961E" w:rsidR="00F52AFF" w:rsidRPr="00970FB7" w:rsidRDefault="00834CFD" w:rsidP="00970FB7">
    <w:pPr>
      <w:pStyle w:val="Header"/>
      <w:jc w:val="center"/>
      <w:rPr>
        <w:color w:val="538135" w:themeColor="accent6" w:themeShade="BF"/>
      </w:rPr>
    </w:pPr>
    <w:r>
      <w:rPr>
        <w:noProof/>
        <w:color w:val="538135" w:themeColor="accent6" w:themeShade="BF"/>
      </w:rPr>
      <w:drawing>
        <wp:anchor distT="0" distB="0" distL="114300" distR="114300" simplePos="0" relativeHeight="251658240" behindDoc="1" locked="0" layoutInCell="1" allowOverlap="1" wp14:anchorId="1F3B2DB9" wp14:editId="505DE546">
          <wp:simplePos x="0" y="0"/>
          <wp:positionH relativeFrom="margin">
            <wp:align>right</wp:align>
          </wp:positionH>
          <wp:positionV relativeFrom="paragraph">
            <wp:posOffset>-144780</wp:posOffset>
          </wp:positionV>
          <wp:extent cx="524510" cy="609600"/>
          <wp:effectExtent l="0" t="0" r="8890" b="0"/>
          <wp:wrapTight wrapText="bothSides">
            <wp:wrapPolygon edited="0">
              <wp:start x="0" y="0"/>
              <wp:lineTo x="0" y="20925"/>
              <wp:lineTo x="21182" y="20925"/>
              <wp:lineTo x="211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609600"/>
                  </a:xfrm>
                  <a:prstGeom prst="rect">
                    <a:avLst/>
                  </a:prstGeom>
                  <a:noFill/>
                </pic:spPr>
              </pic:pic>
            </a:graphicData>
          </a:graphic>
        </wp:anchor>
      </w:drawing>
    </w:r>
    <w:r w:rsidR="00F52AFF" w:rsidRPr="00970FB7">
      <w:rPr>
        <w:color w:val="538135" w:themeColor="accent6" w:themeShade="BF"/>
      </w:rPr>
      <w:t>‘Every day excellence for every child’</w:t>
    </w:r>
  </w:p>
  <w:p w14:paraId="4CA0288B" w14:textId="303140EE" w:rsidR="00F52AFF" w:rsidRPr="00970FB7" w:rsidRDefault="00F52AFF" w:rsidP="00970FB7">
    <w:pPr>
      <w:pStyle w:val="Header"/>
      <w:jc w:val="center"/>
      <w:rPr>
        <w:color w:val="538135" w:themeColor="accent6" w:themeShade="BF"/>
      </w:rPr>
    </w:pPr>
    <w:r w:rsidRPr="00970FB7">
      <w:rPr>
        <w:color w:val="538135" w:themeColor="accent6" w:themeShade="BF"/>
      </w:rPr>
      <w:t>Growing and learning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B1"/>
    <w:rsid w:val="0000637D"/>
    <w:rsid w:val="000A48FB"/>
    <w:rsid w:val="000E1BD1"/>
    <w:rsid w:val="000F18CD"/>
    <w:rsid w:val="00103D26"/>
    <w:rsid w:val="00114C87"/>
    <w:rsid w:val="00121495"/>
    <w:rsid w:val="00141D05"/>
    <w:rsid w:val="00164AA5"/>
    <w:rsid w:val="00170B2E"/>
    <w:rsid w:val="00172967"/>
    <w:rsid w:val="0017389E"/>
    <w:rsid w:val="00185B5E"/>
    <w:rsid w:val="001A3320"/>
    <w:rsid w:val="001E11C8"/>
    <w:rsid w:val="001F4FA5"/>
    <w:rsid w:val="002304FB"/>
    <w:rsid w:val="0025125A"/>
    <w:rsid w:val="002556FF"/>
    <w:rsid w:val="00261F5D"/>
    <w:rsid w:val="00286C47"/>
    <w:rsid w:val="00297E85"/>
    <w:rsid w:val="002C575F"/>
    <w:rsid w:val="002C766D"/>
    <w:rsid w:val="002E3EF4"/>
    <w:rsid w:val="00372FB7"/>
    <w:rsid w:val="00396D07"/>
    <w:rsid w:val="004514C2"/>
    <w:rsid w:val="004558E1"/>
    <w:rsid w:val="004B3C0D"/>
    <w:rsid w:val="004D1806"/>
    <w:rsid w:val="004D528B"/>
    <w:rsid w:val="005927B1"/>
    <w:rsid w:val="005B1B26"/>
    <w:rsid w:val="005F545A"/>
    <w:rsid w:val="006713EC"/>
    <w:rsid w:val="00697CF8"/>
    <w:rsid w:val="006B7D05"/>
    <w:rsid w:val="007236CB"/>
    <w:rsid w:val="007422A0"/>
    <w:rsid w:val="00761F0E"/>
    <w:rsid w:val="00780F36"/>
    <w:rsid w:val="007A6B92"/>
    <w:rsid w:val="007A7E9F"/>
    <w:rsid w:val="007C5DFC"/>
    <w:rsid w:val="007D69F9"/>
    <w:rsid w:val="0080352D"/>
    <w:rsid w:val="00834CFD"/>
    <w:rsid w:val="00863E99"/>
    <w:rsid w:val="00874FB1"/>
    <w:rsid w:val="0088665C"/>
    <w:rsid w:val="008D01E1"/>
    <w:rsid w:val="008E5586"/>
    <w:rsid w:val="008F53E6"/>
    <w:rsid w:val="008F7177"/>
    <w:rsid w:val="00902965"/>
    <w:rsid w:val="00927DAB"/>
    <w:rsid w:val="0095595E"/>
    <w:rsid w:val="00961E24"/>
    <w:rsid w:val="00970FB7"/>
    <w:rsid w:val="00986532"/>
    <w:rsid w:val="009A3F3D"/>
    <w:rsid w:val="009E037A"/>
    <w:rsid w:val="009F4AB7"/>
    <w:rsid w:val="00A30D45"/>
    <w:rsid w:val="00A4679D"/>
    <w:rsid w:val="00A95142"/>
    <w:rsid w:val="00AA0D1B"/>
    <w:rsid w:val="00AC0757"/>
    <w:rsid w:val="00AD4968"/>
    <w:rsid w:val="00B32B3A"/>
    <w:rsid w:val="00B35F08"/>
    <w:rsid w:val="00BC38B1"/>
    <w:rsid w:val="00BE2B08"/>
    <w:rsid w:val="00BE7AE6"/>
    <w:rsid w:val="00C05D3B"/>
    <w:rsid w:val="00C14CE3"/>
    <w:rsid w:val="00C32B19"/>
    <w:rsid w:val="00C559C9"/>
    <w:rsid w:val="00C834F3"/>
    <w:rsid w:val="00C837AE"/>
    <w:rsid w:val="00C8581D"/>
    <w:rsid w:val="00C865C7"/>
    <w:rsid w:val="00CA2F3D"/>
    <w:rsid w:val="00CD1FE7"/>
    <w:rsid w:val="00CF10A6"/>
    <w:rsid w:val="00CF7463"/>
    <w:rsid w:val="00D01D8A"/>
    <w:rsid w:val="00D34FC6"/>
    <w:rsid w:val="00D500F1"/>
    <w:rsid w:val="00D512C3"/>
    <w:rsid w:val="00D74DA5"/>
    <w:rsid w:val="00D75344"/>
    <w:rsid w:val="00DA0D09"/>
    <w:rsid w:val="00DA1767"/>
    <w:rsid w:val="00DC3F8E"/>
    <w:rsid w:val="00E03093"/>
    <w:rsid w:val="00E227BD"/>
    <w:rsid w:val="00E24D19"/>
    <w:rsid w:val="00E26494"/>
    <w:rsid w:val="00E2796B"/>
    <w:rsid w:val="00E35DAB"/>
    <w:rsid w:val="00E773F7"/>
    <w:rsid w:val="00E8230A"/>
    <w:rsid w:val="00EC37B0"/>
    <w:rsid w:val="00ED0AF2"/>
    <w:rsid w:val="00EE0376"/>
    <w:rsid w:val="00F10552"/>
    <w:rsid w:val="00F52AFF"/>
    <w:rsid w:val="00F67710"/>
    <w:rsid w:val="00F96034"/>
    <w:rsid w:val="00FA5EB3"/>
    <w:rsid w:val="00FC02E8"/>
    <w:rsid w:val="00FE18A4"/>
    <w:rsid w:val="00FF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600F6"/>
  <w15:chartTrackingRefBased/>
  <w15:docId w15:val="{C609BE57-83CA-4495-A742-41B80EED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F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AFF"/>
  </w:style>
  <w:style w:type="paragraph" w:styleId="Footer">
    <w:name w:val="footer"/>
    <w:basedOn w:val="Normal"/>
    <w:link w:val="FooterChar"/>
    <w:uiPriority w:val="99"/>
    <w:unhideWhenUsed/>
    <w:rsid w:val="00F5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AFF"/>
  </w:style>
  <w:style w:type="paragraph" w:styleId="NoSpacing">
    <w:name w:val="No Spacing"/>
    <w:link w:val="NoSpacingChar"/>
    <w:uiPriority w:val="1"/>
    <w:qFormat/>
    <w:rsid w:val="00BC38B1"/>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BC38B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4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fe4c13-043e-47c6-bf45-bb1fa67085fb">
      <Terms xmlns="http://schemas.microsoft.com/office/infopath/2007/PartnerControls"/>
    </lcf76f155ced4ddcb4097134ff3c332f>
    <TaxCatchAll xmlns="23a7d63d-4e08-4dfe-8a8f-46d214fe2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0AFBAB687394386C97670C33617D5" ma:contentTypeVersion="17" ma:contentTypeDescription="Create a new document." ma:contentTypeScope="" ma:versionID="ac0e0ea68626bf72db5e429fe2f230bd">
  <xsd:schema xmlns:xsd="http://www.w3.org/2001/XMLSchema" xmlns:xs="http://www.w3.org/2001/XMLSchema" xmlns:p="http://schemas.microsoft.com/office/2006/metadata/properties" xmlns:ns2="c6fe4c13-043e-47c6-bf45-bb1fa67085fb" xmlns:ns3="23a7d63d-4e08-4dfe-8a8f-46d214fe2ef3" targetNamespace="http://schemas.microsoft.com/office/2006/metadata/properties" ma:root="true" ma:fieldsID="8be5968eec1daacb5131bde5b65e9d65" ns2:_="" ns3:_="">
    <xsd:import namespace="c6fe4c13-043e-47c6-bf45-bb1fa67085fb"/>
    <xsd:import namespace="23a7d63d-4e08-4dfe-8a8f-46d214fe2e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e4c13-043e-47c6-bf45-bb1fa670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7d63d-4e08-4dfe-8a8f-46d214fe2e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bc5a2c-fcc8-4c64-b276-4898344c99d4}" ma:internalName="TaxCatchAll" ma:showField="CatchAllData" ma:web="23a7d63d-4e08-4dfe-8a8f-46d214fe2ef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ADA67-EA17-404E-BD11-2ED739F8A9EA}">
  <ds:schemaRefs>
    <ds:schemaRef ds:uri="http://schemas.microsoft.com/sharepoint/v3/contenttype/forms"/>
  </ds:schemaRefs>
</ds:datastoreItem>
</file>

<file path=customXml/itemProps2.xml><?xml version="1.0" encoding="utf-8"?>
<ds:datastoreItem xmlns:ds="http://schemas.openxmlformats.org/officeDocument/2006/customXml" ds:itemID="{284DEB44-5123-472C-8515-7EA413ACB557}">
  <ds:schemaRefs>
    <ds:schemaRef ds:uri="http://schemas.microsoft.com/office/2006/metadata/properties"/>
    <ds:schemaRef ds:uri="http://schemas.microsoft.com/office/infopath/2007/PartnerControls"/>
    <ds:schemaRef ds:uri="c6fe4c13-043e-47c6-bf45-bb1fa67085fb"/>
    <ds:schemaRef ds:uri="23a7d63d-4e08-4dfe-8a8f-46d214fe2ef3"/>
  </ds:schemaRefs>
</ds:datastoreItem>
</file>

<file path=customXml/itemProps3.xml><?xml version="1.0" encoding="utf-8"?>
<ds:datastoreItem xmlns:ds="http://schemas.openxmlformats.org/officeDocument/2006/customXml" ds:itemID="{01102FC9-94D0-4BD7-965C-D25EF69C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e4c13-043e-47c6-bf45-bb1fa67085fb"/>
    <ds:schemaRef ds:uri="23a7d63d-4e08-4dfe-8a8f-46d214fe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11492</TotalTime>
  <Pages>6</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Emily Scarpello</dc:creator>
  <cp:keywords/>
  <dc:description/>
  <cp:lastModifiedBy>Emily Scarpello</cp:lastModifiedBy>
  <cp:revision>112</cp:revision>
  <dcterms:created xsi:type="dcterms:W3CDTF">2023-08-22T05:30:00Z</dcterms:created>
  <dcterms:modified xsi:type="dcterms:W3CDTF">2023-11-03T14:18:00Z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0x01010074E0AFBAB687394386C97670C33617D5</vt:lpwstr>
  </property>
</Properties>
</file>