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81788" w14:textId="4045239F" w:rsidR="30FABA3E" w:rsidRDefault="30FABA3E" w:rsidP="25845D14">
      <w:pPr>
        <w:pStyle w:val="NoSpacing"/>
      </w:pPr>
      <w:r>
        <w:rPr>
          <w:noProof/>
        </w:rPr>
        <w:drawing>
          <wp:inline distT="0" distB="0" distL="0" distR="0" wp14:anchorId="2425EA9F" wp14:editId="16A43CB5">
            <wp:extent cx="5694934" cy="1752307"/>
            <wp:effectExtent l="0" t="0" r="0" b="0"/>
            <wp:docPr id="1658928621" name="drawing" title="Craft alphabet on a black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28621" name=""/>
                    <pic:cNvPicPr/>
                  </pic:nvPicPr>
                  <pic:blipFill>
                    <a:blip r:embed="rId10">
                      <a:extLst>
                        <a:ext uri="{28A0092B-C50C-407E-A947-70E740481C1C}">
                          <a14:useLocalDpi xmlns:a14="http://schemas.microsoft.com/office/drawing/2010/main"/>
                        </a:ext>
                      </a:extLst>
                    </a:blip>
                    <a:srcRect t="26942" b="26942"/>
                    <a:stretch>
                      <a:fillRect/>
                    </a:stretch>
                  </pic:blipFill>
                  <pic:spPr>
                    <a:xfrm>
                      <a:off x="0" y="0"/>
                      <a:ext cx="5694934" cy="1752307"/>
                    </a:xfrm>
                    <a:prstGeom prst="rect">
                      <a:avLst/>
                    </a:prstGeom>
                  </pic:spPr>
                </pic:pic>
              </a:graphicData>
            </a:graphic>
          </wp:inline>
        </w:drawing>
      </w:r>
    </w:p>
    <w:p w14:paraId="7E92A439" w14:textId="77777777" w:rsidR="00C32934" w:rsidRDefault="00C32934" w:rsidP="25845D14">
      <w:pPr>
        <w:pStyle w:val="NoSpacing"/>
      </w:pPr>
    </w:p>
    <w:p w14:paraId="65855288" w14:textId="7C194406" w:rsidR="30FABA3E" w:rsidRPr="00C32934" w:rsidRDefault="30FABA3E" w:rsidP="25845D14">
      <w:pPr>
        <w:shd w:val="clear" w:color="auto" w:fill="C5E0B3" w:themeFill="accent6" w:themeFillTint="66"/>
        <w:jc w:val="center"/>
      </w:pPr>
      <w:r w:rsidRPr="00C32934">
        <w:rPr>
          <w:b/>
          <w:bCs/>
          <w:sz w:val="36"/>
          <w:szCs w:val="36"/>
        </w:rPr>
        <w:t>The vision for Spelling at Totley All Saints</w:t>
      </w:r>
    </w:p>
    <w:p w14:paraId="0D019657" w14:textId="5B455404" w:rsidR="001E1FF5" w:rsidRPr="001C0FCF" w:rsidRDefault="1D100D50">
      <w:pPr>
        <w:rPr>
          <w:b/>
          <w:bCs/>
        </w:rPr>
      </w:pPr>
      <w:r w:rsidRPr="25845D14">
        <w:rPr>
          <w:b/>
          <w:bCs/>
        </w:rPr>
        <w:t>Vision</w:t>
      </w:r>
    </w:p>
    <w:p w14:paraId="20250672" w14:textId="38A36554" w:rsidR="36302FB2" w:rsidRDefault="36302FB2" w:rsidP="25845D14">
      <w:pPr>
        <w:pStyle w:val="NoSpacing"/>
        <w:rPr>
          <w:rFonts w:ascii="Calibri" w:eastAsia="Calibri" w:hAnsi="Calibri" w:cs="Calibri"/>
        </w:rPr>
      </w:pPr>
      <w:r>
        <w:rPr>
          <w:noProof/>
        </w:rPr>
        <mc:AlternateContent>
          <mc:Choice Requires="wpg">
            <w:drawing>
              <wp:inline distT="0" distB="0" distL="0" distR="0" wp14:anchorId="0EE253F2" wp14:editId="43D0F38C">
                <wp:extent cx="5731510" cy="1690701"/>
                <wp:effectExtent l="0" t="19050" r="2540" b="5080"/>
                <wp:docPr id="1234579285" name="Group 1"/>
                <wp:cNvGraphicFramePr/>
                <a:graphic xmlns:a="http://schemas.openxmlformats.org/drawingml/2006/main">
                  <a:graphicData uri="http://schemas.microsoft.com/office/word/2010/wordprocessingGroup">
                    <wpg:wgp>
                      <wpg:cNvGrpSpPr/>
                      <wpg:grpSpPr>
                        <a:xfrm>
                          <a:off x="0" y="0"/>
                          <a:ext cx="5731510" cy="1690701"/>
                          <a:chOff x="0" y="0"/>
                          <a:chExt cx="5862156" cy="1690701"/>
                        </a:xfrm>
                      </wpg:grpSpPr>
                      <wps:wsp>
                        <wps:cNvPr id="1617343465" name="Rectangle 1617343465"/>
                        <wps:cNvSpPr/>
                        <wps:spPr>
                          <a:xfrm>
                            <a:off x="0" y="0"/>
                            <a:ext cx="5731510" cy="1690701"/>
                          </a:xfrm>
                          <a:prstGeom prst="rect">
                            <a:avLst/>
                          </a:prstGeom>
                          <a:noFill/>
                          <a:ln w="9525">
                            <a:noFill/>
                            <a:prstDash val="solid"/>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398940916" name="Rectangle 1398940916"/>
                        <wps:cNvSpPr/>
                        <wps:spPr>
                          <a:xfrm>
                            <a:off x="249996" y="143249"/>
                            <a:ext cx="5612160" cy="1501077"/>
                          </a:xfrm>
                          <a:prstGeom prst="rect">
                            <a:avLst/>
                          </a:prstGeom>
                          <a:solidFill>
                            <a:srgbClr val="5066DB"/>
                          </a:solidFill>
                          <a:ln w="9525">
                            <a:noFill/>
                            <a:prstDash val="solid"/>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663773306" name="Rectangle 1663773306"/>
                        <wps:cNvSpPr/>
                        <wps:spPr>
                          <a:xfrm>
                            <a:off x="837024" y="430397"/>
                            <a:ext cx="4191072" cy="913225"/>
                          </a:xfrm>
                          <a:prstGeom prst="rect">
                            <a:avLst/>
                          </a:prstGeom>
                          <a:noFill/>
                          <a:ln w="9525">
                            <a:noFill/>
                            <a:prstDash val="solid"/>
                            <a:miter/>
                          </a:ln>
                        </wps:spPr>
                        <wps:txbx>
                          <w:txbxContent>
                            <w:p w14:paraId="05FF699E" w14:textId="77777777" w:rsidR="00A81038" w:rsidRDefault="00113505" w:rsidP="00A81038">
                              <w:pPr>
                                <w:spacing w:line="252" w:lineRule="auto"/>
                                <w:jc w:val="center"/>
                                <w:rPr>
                                  <w:rFonts w:ascii="Calibri" w:hAnsi="Calibri" w:cs="Calibri"/>
                                  <w:color w:val="FFFFFF"/>
                                  <w:sz w:val="28"/>
                                  <w:szCs w:val="28"/>
                                </w:rPr>
                              </w:pPr>
                              <w:r>
                                <w:rPr>
                                  <w:rFonts w:ascii="Calibri" w:hAnsi="Calibri" w:cs="Calibri"/>
                                  <w:color w:val="FFFFFF"/>
                                  <w:sz w:val="28"/>
                                  <w:szCs w:val="28"/>
                                </w:rPr>
                                <w:t>At Totley All Saints, we want to empower our children to unleash their creativity in writing without being held back by concerns over spelling.</w:t>
                              </w:r>
                            </w:p>
                          </w:txbxContent>
                        </wps:txbx>
                        <wps:bodyPr anchor="t"/>
                      </wps:wsp>
                      <wps:wsp>
                        <wps:cNvPr id="41215665" name="Rectangle 41215665"/>
                        <wps:cNvSpPr/>
                        <wps:spPr>
                          <a:xfrm>
                            <a:off x="112627" y="0"/>
                            <a:ext cx="5612160" cy="1501077"/>
                          </a:xfrm>
                          <a:prstGeom prst="rect">
                            <a:avLst/>
                          </a:prstGeom>
                          <a:noFill/>
                          <a:ln w="42863">
                            <a:solidFill>
                              <a:schemeClr val="tx1"/>
                            </a:solidFill>
                            <a:prstDash val="solid"/>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74969203" name="Rectangle 74969203"/>
                        <wps:cNvSpPr/>
                        <wps:spPr>
                          <a:xfrm flipH="1" flipV="1">
                            <a:off x="304366" y="220893"/>
                            <a:ext cx="364157" cy="458066"/>
                          </a:xfrm>
                          <a:prstGeom prst="rect">
                            <a:avLst/>
                          </a:prstGeom>
                          <a:noFill/>
                          <a:ln>
                            <a:noFill/>
                          </a:ln>
                        </wps:spPr>
                        <wps:txbx>
                          <w:txbxContent>
                            <w:p w14:paraId="78511558" w14:textId="77777777" w:rsidR="00A81038" w:rsidRDefault="00113505" w:rsidP="00A81038">
                              <w:pPr>
                                <w:spacing w:line="256" w:lineRule="auto"/>
                                <w:rPr>
                                  <w:rFonts w:ascii="Felix Titling" w:hAnsi="Felix Titling"/>
                                  <w:b/>
                                  <w:bCs/>
                                  <w:color w:val="FFFFFF" w:themeColor="background1"/>
                                  <w:sz w:val="96"/>
                                  <w:szCs w:val="96"/>
                                </w:rPr>
                              </w:pPr>
                              <w:r>
                                <w:rPr>
                                  <w:rFonts w:ascii="Felix Titling" w:hAnsi="Felix Titling"/>
                                  <w:b/>
                                  <w:bCs/>
                                  <w:color w:val="FFFFFF" w:themeColor="background1"/>
                                  <w:sz w:val="96"/>
                                  <w:szCs w:val="96"/>
                                </w:rPr>
                                <w:t>"</w:t>
                              </w:r>
                            </w:p>
                          </w:txbxContent>
                        </wps:txbx>
                        <wps:bodyPr anchor="t"/>
                      </wps:wsp>
                      <wps:wsp>
                        <wps:cNvPr id="1654661077" name="Rectangle 1654661077"/>
                        <wps:cNvSpPr/>
                        <wps:spPr>
                          <a:xfrm rot="10800000" flipH="1" flipV="1">
                            <a:off x="5278185" y="972900"/>
                            <a:ext cx="364157" cy="458066"/>
                          </a:xfrm>
                          <a:prstGeom prst="rect">
                            <a:avLst/>
                          </a:prstGeom>
                          <a:noFill/>
                          <a:ln>
                            <a:noFill/>
                          </a:ln>
                        </wps:spPr>
                        <wps:txbx>
                          <w:txbxContent>
                            <w:p w14:paraId="6FE3E31B" w14:textId="77777777" w:rsidR="00A81038" w:rsidRDefault="00113505" w:rsidP="00A81038">
                              <w:pPr>
                                <w:spacing w:line="256" w:lineRule="auto"/>
                                <w:rPr>
                                  <w:rFonts w:ascii="Felix Titling" w:hAnsi="Felix Titling"/>
                                  <w:b/>
                                  <w:bCs/>
                                  <w:color w:val="FFFFFF" w:themeColor="background1"/>
                                  <w:sz w:val="96"/>
                                  <w:szCs w:val="96"/>
                                </w:rPr>
                              </w:pPr>
                              <w:r>
                                <w:rPr>
                                  <w:rFonts w:ascii="Felix Titling" w:hAnsi="Felix Titling"/>
                                  <w:b/>
                                  <w:bCs/>
                                  <w:color w:val="FFFFFF" w:themeColor="background1"/>
                                  <w:sz w:val="96"/>
                                  <w:szCs w:val="96"/>
                                </w:rPr>
                                <w:t>"</w:t>
                              </w:r>
                            </w:p>
                          </w:txbxContent>
                        </wps:txbx>
                        <wps:bodyPr anchor="t"/>
                      </wps:wsp>
                    </wpg:wgp>
                  </a:graphicData>
                </a:graphic>
              </wp:inline>
            </w:drawing>
          </mc:Choice>
          <mc:Fallback xmlns:a14="http://schemas.microsoft.com/office/drawing/2010/main" xmlns:pic="http://schemas.openxmlformats.org/drawingml/2006/picture" xmlns:a="http://schemas.openxmlformats.org/drawingml/2006/main"/>
        </mc:AlternateContent>
      </w:r>
    </w:p>
    <w:p w14:paraId="0DB4FB44" w14:textId="55BEAFF3" w:rsidR="001E1FF5" w:rsidRDefault="1D100D50">
      <w:r>
        <w:t>Spelling is a vital part of language development, enabling us to communicate effectively through reading and writing</w:t>
      </w:r>
      <w:r w:rsidR="5C997BA1">
        <w:t xml:space="preserve">. </w:t>
      </w:r>
      <w:r>
        <w:t xml:space="preserve">Our vision is to equip students with a deep understanding of spelling concepts and patterns, empowering them to apply these skills confidently in their writing. Through targeted instruction and hands-on practice, we aim to build a strong foundation in phonics, word structure, and language rules, enabling learners to recognize and apply spelling patterns effectively. By fostering critical thinking and problem-solving in their approach to spelling, we prepare students to become proficient, independent spellers capable of tackling new words with ease.  </w:t>
      </w:r>
      <w:bookmarkStart w:id="0" w:name="_Int_5k6wnU0w"/>
      <w:r>
        <w:t>At Totley All Saints, we want to empower our children to unleash their creativity in writing without being held back by concerns over spelling.</w:t>
      </w:r>
      <w:bookmarkEnd w:id="0"/>
      <w:r>
        <w:t xml:space="preserve"> We believe every child deserves the freedom to focus fully on expressing their ideas, confident that they have the tools and understanding to spell with ease. Our goal is to </w:t>
      </w:r>
      <w:r w:rsidR="0C601AC1">
        <w:t>instil</w:t>
      </w:r>
      <w:r>
        <w:t xml:space="preserve"> the skills and patterns that make spelling second nature, allowing our young writers to pour their energy into the art of storytelling, creativity, and communication.</w:t>
      </w:r>
    </w:p>
    <w:p w14:paraId="31368F8E" w14:textId="1E4969A3" w:rsidR="25845D14" w:rsidRDefault="25845D14" w:rsidP="25845D14">
      <w:pPr>
        <w:rPr>
          <w:b/>
          <w:bCs/>
        </w:rPr>
      </w:pPr>
    </w:p>
    <w:p w14:paraId="7F111CBB" w14:textId="16E2A248" w:rsidR="25845D14" w:rsidRDefault="25845D14" w:rsidP="25845D14">
      <w:pPr>
        <w:rPr>
          <w:b/>
          <w:bCs/>
        </w:rPr>
      </w:pPr>
    </w:p>
    <w:p w14:paraId="5AB2EFEF" w14:textId="592E3E35" w:rsidR="25845D14" w:rsidRDefault="25845D14" w:rsidP="25845D14">
      <w:pPr>
        <w:rPr>
          <w:b/>
          <w:bCs/>
        </w:rPr>
      </w:pPr>
    </w:p>
    <w:p w14:paraId="3D8E11B8" w14:textId="62F88465" w:rsidR="25845D14" w:rsidRDefault="25845D14" w:rsidP="25845D14">
      <w:pPr>
        <w:rPr>
          <w:b/>
          <w:bCs/>
        </w:rPr>
      </w:pPr>
    </w:p>
    <w:p w14:paraId="4A6D9671" w14:textId="224893DB" w:rsidR="25845D14" w:rsidRDefault="25845D14" w:rsidP="25845D14">
      <w:pPr>
        <w:rPr>
          <w:b/>
          <w:bCs/>
        </w:rPr>
      </w:pPr>
    </w:p>
    <w:p w14:paraId="42E0EEFC" w14:textId="6A68BE70" w:rsidR="25845D14" w:rsidRDefault="25845D14" w:rsidP="25845D14">
      <w:pPr>
        <w:rPr>
          <w:b/>
          <w:bCs/>
        </w:rPr>
      </w:pPr>
    </w:p>
    <w:p w14:paraId="03C832A4" w14:textId="77777777" w:rsidR="00C32934" w:rsidRDefault="00C32934" w:rsidP="25845D14">
      <w:pPr>
        <w:rPr>
          <w:b/>
          <w:bCs/>
          <w:sz w:val="28"/>
          <w:szCs w:val="28"/>
        </w:rPr>
      </w:pPr>
    </w:p>
    <w:p w14:paraId="4F227442" w14:textId="676D98CE" w:rsidR="001E1FF5" w:rsidRPr="001C0FCF" w:rsidRDefault="400E0C92" w:rsidP="25845D14">
      <w:pPr>
        <w:rPr>
          <w:b/>
          <w:bCs/>
          <w:sz w:val="28"/>
          <w:szCs w:val="28"/>
        </w:rPr>
      </w:pPr>
      <w:r w:rsidRPr="25845D14">
        <w:rPr>
          <w:b/>
          <w:bCs/>
          <w:sz w:val="28"/>
          <w:szCs w:val="28"/>
        </w:rPr>
        <w:lastRenderedPageBreak/>
        <w:t>Process:</w:t>
      </w:r>
    </w:p>
    <w:p w14:paraId="67BE642D" w14:textId="61DB374A" w:rsidR="001E1FF5" w:rsidRPr="00F2704E" w:rsidRDefault="1D100D50">
      <w:pPr>
        <w:rPr>
          <w:b/>
          <w:bCs/>
          <w:sz w:val="28"/>
          <w:szCs w:val="28"/>
          <w:u w:val="single"/>
        </w:rPr>
      </w:pPr>
      <w:r w:rsidRPr="00F2704E">
        <w:rPr>
          <w:b/>
          <w:bCs/>
          <w:sz w:val="28"/>
          <w:szCs w:val="28"/>
          <w:u w:val="single"/>
        </w:rPr>
        <w:t>Key Stage 1</w:t>
      </w:r>
    </w:p>
    <w:p w14:paraId="50AAF9B3" w14:textId="6F7308ED" w:rsidR="3B28EA8A" w:rsidRDefault="3B28EA8A" w:rsidP="25845D14">
      <w:pPr>
        <w:pStyle w:val="NoSpacing"/>
        <w:rPr>
          <w:rFonts w:ascii="Calibri" w:eastAsia="Calibri" w:hAnsi="Calibri" w:cs="Calibri"/>
        </w:rPr>
      </w:pPr>
      <w:r>
        <w:rPr>
          <w:noProof/>
        </w:rPr>
        <mc:AlternateContent>
          <mc:Choice Requires="wpg">
            <w:drawing>
              <wp:inline distT="0" distB="0" distL="0" distR="0" wp14:anchorId="6D7A2A05" wp14:editId="46D71DDC">
                <wp:extent cx="5617626" cy="1043960"/>
                <wp:effectExtent l="0" t="0" r="2540" b="3810"/>
                <wp:docPr id="1802490297" name="Group 1"/>
                <wp:cNvGraphicFramePr/>
                <a:graphic xmlns:a="http://schemas.openxmlformats.org/drawingml/2006/main">
                  <a:graphicData uri="http://schemas.microsoft.com/office/word/2010/wordprocessingGroup">
                    <wpg:wgp>
                      <wpg:cNvGrpSpPr/>
                      <wpg:grpSpPr>
                        <a:xfrm>
                          <a:off x="0" y="0"/>
                          <a:ext cx="5617626" cy="1043960"/>
                          <a:chOff x="0" y="0"/>
                          <a:chExt cx="5617626" cy="1043960"/>
                        </a:xfrm>
                      </wpg:grpSpPr>
                      <wps:wsp>
                        <wps:cNvPr id="496028164" name="Rectangle 496028164"/>
                        <wps:cNvSpPr/>
                        <wps:spPr>
                          <a:xfrm rot="10800000" flipH="1" flipV="1">
                            <a:off x="2891" y="0"/>
                            <a:ext cx="5611200" cy="1038741"/>
                          </a:xfrm>
                          <a:prstGeom prst="rect">
                            <a:avLst/>
                          </a:prstGeom>
                          <a:solidFill>
                            <a:srgbClr val="FFFFFF"/>
                          </a:solidFill>
                          <a:ln w="9525">
                            <a:noFill/>
                            <a:prstDash val="solid"/>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855015189" name="Rectangle 855015189"/>
                        <wps:cNvSpPr/>
                        <wps:spPr>
                          <a:xfrm>
                            <a:off x="104279" y="81834"/>
                            <a:ext cx="5304509" cy="913225"/>
                          </a:xfrm>
                          <a:prstGeom prst="rect">
                            <a:avLst/>
                          </a:prstGeom>
                          <a:noFill/>
                          <a:ln w="9525">
                            <a:noFill/>
                            <a:prstDash val="solid"/>
                            <a:miter/>
                          </a:ln>
                        </wps:spPr>
                        <wps:txbx>
                          <w:txbxContent>
                            <w:p w14:paraId="6C0F961E" w14:textId="77777777" w:rsidR="00296120" w:rsidRDefault="00113505" w:rsidP="00296120">
                              <w:pPr>
                                <w:spacing w:line="252" w:lineRule="auto"/>
                                <w:jc w:val="center"/>
                                <w:rPr>
                                  <w:rFonts w:ascii="Calibri" w:hAnsi="Calibri" w:cs="Calibri"/>
                                  <w:b/>
                                  <w:bCs/>
                                  <w:sz w:val="28"/>
                                  <w:szCs w:val="28"/>
                                </w:rPr>
                              </w:pPr>
                              <w:r>
                                <w:rPr>
                                  <w:rFonts w:ascii="Calibri" w:hAnsi="Calibri" w:cs="Calibri"/>
                                  <w:b/>
                                  <w:bCs/>
                                  <w:sz w:val="28"/>
                                  <w:szCs w:val="28"/>
                                </w:rPr>
                                <w:t xml:space="preserve">Daily practice of high-frequency words and key vocabulary, linked to class topics, helps pupils recognise </w:t>
                              </w:r>
                              <w:r>
                                <w:rPr>
                                  <w:rFonts w:ascii="Calibri" w:hAnsi="Calibri" w:cs="Calibri"/>
                                  <w:b/>
                                  <w:bCs/>
                                  <w:sz w:val="28"/>
                                  <w:szCs w:val="28"/>
                                </w:rPr>
                                <w:t>spelling patterns and the letters that form each word.</w:t>
                              </w:r>
                            </w:p>
                          </w:txbxContent>
                        </wps:txbx>
                        <wps:bodyPr anchor="t"/>
                      </wps:wsp>
                      <wps:wsp>
                        <wps:cNvPr id="1741825583" name="L-Shape 1741825583"/>
                        <wps:cNvSpPr/>
                        <wps:spPr>
                          <a:xfrm>
                            <a:off x="2891" y="913225"/>
                            <a:ext cx="124953" cy="130735"/>
                          </a:xfrm>
                          <a:prstGeom prst="corner">
                            <a:avLst/>
                          </a:prstGeom>
                          <a:solidFill>
                            <a:srgbClr val="548235"/>
                          </a:solidFill>
                          <a:ln w="9525">
                            <a:noFill/>
                            <a:prstDash val="solid"/>
                            <a:miter/>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99904678" name="L-Shape 299904678"/>
                        <wps:cNvSpPr/>
                        <wps:spPr>
                          <a:xfrm rot="10800000">
                            <a:off x="5489782" y="0"/>
                            <a:ext cx="124953" cy="130735"/>
                          </a:xfrm>
                          <a:prstGeom prst="corner">
                            <a:avLst/>
                          </a:prstGeom>
                          <a:solidFill>
                            <a:srgbClr val="548235"/>
                          </a:solidFill>
                          <a:ln w="9525">
                            <a:noFill/>
                            <a:prstDash val="solid"/>
                            <a:miter/>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133899077" name="L-Shape 1133899077"/>
                        <wps:cNvSpPr/>
                        <wps:spPr>
                          <a:xfrm rot="5400000">
                            <a:off x="2891" y="0"/>
                            <a:ext cx="124953" cy="130735"/>
                          </a:xfrm>
                          <a:prstGeom prst="corner">
                            <a:avLst/>
                          </a:prstGeom>
                          <a:solidFill>
                            <a:srgbClr val="548235"/>
                          </a:solidFill>
                          <a:ln w="9525">
                            <a:noFill/>
                            <a:prstDash val="solid"/>
                            <a:miter/>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57284343" name="L-Shape 457284343"/>
                        <wps:cNvSpPr/>
                        <wps:spPr>
                          <a:xfrm rot="16200000">
                            <a:off x="5489782" y="913225"/>
                            <a:ext cx="124953" cy="130735"/>
                          </a:xfrm>
                          <a:prstGeom prst="corner">
                            <a:avLst/>
                          </a:prstGeom>
                          <a:solidFill>
                            <a:srgbClr val="548235"/>
                          </a:solidFill>
                          <a:ln w="9525">
                            <a:noFill/>
                            <a:prstDash val="solid"/>
                            <a:miter/>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pic="http://schemas.openxmlformats.org/drawingml/2006/picture" xmlns:a="http://schemas.openxmlformats.org/drawingml/2006/main"/>
        </mc:AlternateContent>
      </w:r>
    </w:p>
    <w:p w14:paraId="31E505D6" w14:textId="40467BF3" w:rsidR="000D13E9" w:rsidRDefault="5C997BA1">
      <w:r>
        <w:t xml:space="preserve">This is achieved through the teaching of early reading, where children develop an understanding of spelling patterns through focused instruction in early phonics. </w:t>
      </w:r>
      <w:bookmarkStart w:id="1" w:name="_Int_qXOfh3SR"/>
      <w:r>
        <w:t xml:space="preserve">Daily practice of high-frequency words and key vocabulary, linked to class topics, helps pupils recognise </w:t>
      </w:r>
      <w:r w:rsidR="7A65FA88">
        <w:t>spelling patterns</w:t>
      </w:r>
      <w:r>
        <w:t xml:space="preserve"> and the letters that form each word.</w:t>
      </w:r>
      <w:bookmarkEnd w:id="1"/>
      <w:r>
        <w:t xml:space="preserve"> Spelling lists are sent home for additional practice, while in-class activities such as dictated sentences and low-stakes quizzes give teachers the chance to identify confident spellers and provide targeted support where needed.</w:t>
      </w:r>
    </w:p>
    <w:p w14:paraId="26B4C901" w14:textId="77777777" w:rsidR="000D13E9" w:rsidRPr="00F2704E" w:rsidRDefault="000D13E9">
      <w:pPr>
        <w:rPr>
          <w:b/>
          <w:bCs/>
          <w:sz w:val="28"/>
          <w:szCs w:val="28"/>
          <w:u w:val="single"/>
        </w:rPr>
      </w:pPr>
      <w:r w:rsidRPr="00F2704E">
        <w:rPr>
          <w:b/>
          <w:bCs/>
          <w:sz w:val="28"/>
          <w:szCs w:val="28"/>
          <w:u w:val="single"/>
        </w:rPr>
        <w:t>Key Stage 2</w:t>
      </w:r>
    </w:p>
    <w:p w14:paraId="43009835" w14:textId="040DF631" w:rsidR="000D13E9" w:rsidRDefault="5C997BA1">
      <w:r>
        <w:t>In Key Stage 2, we maintain a rigorous approach to teaching spelling patterns using the Read Write Inc. Spelling program. Spelling patterns are taught explicitly through focused activities, allowing pupils to practice and internali</w:t>
      </w:r>
      <w:r w:rsidR="31A6C621">
        <w:t>s</w:t>
      </w:r>
      <w:r>
        <w:t>e these patterns. High-frequency words are reinforced through a variety of engaging activities, followed by low-stakes quizzes each week that assess both spelling patterns and topic-specific vocabulary. Where needed, targeted interventions are provided to ensure all pupils progress through each year with a deeper and more comprehensive understanding of spelling.</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38"/>
        <w:gridCol w:w="1463"/>
        <w:gridCol w:w="6715"/>
      </w:tblGrid>
      <w:tr w:rsidR="25845D14" w14:paraId="164B9481" w14:textId="77777777" w:rsidTr="25845D14">
        <w:trPr>
          <w:trHeight w:val="300"/>
        </w:trPr>
        <w:tc>
          <w:tcPr>
            <w:tcW w:w="838" w:type="dxa"/>
            <w:shd w:val="clear" w:color="auto" w:fill="92D050"/>
            <w:tcMar>
              <w:left w:w="105" w:type="dxa"/>
              <w:right w:w="105" w:type="dxa"/>
            </w:tcMar>
          </w:tcPr>
          <w:p w14:paraId="14B4829A" w14:textId="15542A40" w:rsidR="25845D14" w:rsidRDefault="25845D14" w:rsidP="25845D14">
            <w:pPr>
              <w:rPr>
                <w:rFonts w:ascii="Calibri" w:eastAsia="Calibri" w:hAnsi="Calibri" w:cs="Calibri"/>
                <w:color w:val="000000" w:themeColor="text1"/>
                <w:sz w:val="24"/>
                <w:szCs w:val="24"/>
              </w:rPr>
            </w:pPr>
            <w:r w:rsidRPr="25845D14">
              <w:rPr>
                <w:rFonts w:ascii="Calibri" w:eastAsia="Calibri" w:hAnsi="Calibri" w:cs="Calibri"/>
                <w:b/>
                <w:bCs/>
                <w:color w:val="000000" w:themeColor="text1"/>
                <w:sz w:val="24"/>
                <w:szCs w:val="24"/>
              </w:rPr>
              <w:t>Session</w:t>
            </w:r>
          </w:p>
        </w:tc>
        <w:tc>
          <w:tcPr>
            <w:tcW w:w="1463" w:type="dxa"/>
            <w:shd w:val="clear" w:color="auto" w:fill="92D050"/>
            <w:tcMar>
              <w:left w:w="105" w:type="dxa"/>
              <w:right w:w="105" w:type="dxa"/>
            </w:tcMar>
          </w:tcPr>
          <w:p w14:paraId="512D5E7F" w14:textId="6DF79D17" w:rsidR="25845D14" w:rsidRDefault="25845D14" w:rsidP="25845D14">
            <w:pPr>
              <w:rPr>
                <w:rFonts w:ascii="Calibri" w:eastAsia="Calibri" w:hAnsi="Calibri" w:cs="Calibri"/>
                <w:color w:val="000000" w:themeColor="text1"/>
                <w:sz w:val="24"/>
                <w:szCs w:val="24"/>
              </w:rPr>
            </w:pPr>
            <w:r w:rsidRPr="25845D14">
              <w:rPr>
                <w:rFonts w:ascii="Calibri" w:eastAsia="Calibri" w:hAnsi="Calibri" w:cs="Calibri"/>
                <w:b/>
                <w:bCs/>
                <w:color w:val="000000" w:themeColor="text1"/>
                <w:sz w:val="24"/>
                <w:szCs w:val="24"/>
              </w:rPr>
              <w:t>Activity</w:t>
            </w:r>
          </w:p>
        </w:tc>
        <w:tc>
          <w:tcPr>
            <w:tcW w:w="6715" w:type="dxa"/>
            <w:shd w:val="clear" w:color="auto" w:fill="92D050"/>
            <w:tcMar>
              <w:left w:w="105" w:type="dxa"/>
              <w:right w:w="105" w:type="dxa"/>
            </w:tcMar>
          </w:tcPr>
          <w:p w14:paraId="3D0FF66B" w14:textId="455513DA" w:rsidR="25845D14" w:rsidRDefault="25845D14" w:rsidP="25845D14">
            <w:pPr>
              <w:rPr>
                <w:rFonts w:ascii="Calibri" w:eastAsia="Calibri" w:hAnsi="Calibri" w:cs="Calibri"/>
                <w:color w:val="000000" w:themeColor="text1"/>
                <w:sz w:val="24"/>
                <w:szCs w:val="24"/>
              </w:rPr>
            </w:pPr>
            <w:r w:rsidRPr="25845D14">
              <w:rPr>
                <w:rFonts w:ascii="Calibri" w:eastAsia="Calibri" w:hAnsi="Calibri" w:cs="Calibri"/>
                <w:b/>
                <w:bCs/>
                <w:color w:val="000000" w:themeColor="text1"/>
                <w:sz w:val="24"/>
                <w:szCs w:val="24"/>
              </w:rPr>
              <w:t>Structure</w:t>
            </w:r>
          </w:p>
        </w:tc>
      </w:tr>
      <w:tr w:rsidR="25845D14" w14:paraId="19030B49" w14:textId="77777777" w:rsidTr="25845D14">
        <w:trPr>
          <w:trHeight w:val="300"/>
        </w:trPr>
        <w:tc>
          <w:tcPr>
            <w:tcW w:w="838" w:type="dxa"/>
            <w:tcMar>
              <w:left w:w="105" w:type="dxa"/>
              <w:right w:w="105" w:type="dxa"/>
            </w:tcMar>
          </w:tcPr>
          <w:p w14:paraId="64809876" w14:textId="54E80ACF" w:rsidR="25845D14" w:rsidRDefault="25845D14" w:rsidP="25845D14">
            <w:pPr>
              <w:rPr>
                <w:rFonts w:ascii="Calibri" w:eastAsia="Calibri" w:hAnsi="Calibri" w:cs="Calibri"/>
                <w:color w:val="000000" w:themeColor="text1"/>
              </w:rPr>
            </w:pPr>
            <w:r w:rsidRPr="25845D14">
              <w:rPr>
                <w:rFonts w:ascii="Calibri" w:eastAsia="Calibri" w:hAnsi="Calibri" w:cs="Calibri"/>
                <w:color w:val="000000" w:themeColor="text1"/>
              </w:rPr>
              <w:t>1</w:t>
            </w:r>
          </w:p>
        </w:tc>
        <w:tc>
          <w:tcPr>
            <w:tcW w:w="1463" w:type="dxa"/>
            <w:tcMar>
              <w:left w:w="105" w:type="dxa"/>
              <w:right w:w="105" w:type="dxa"/>
            </w:tcMar>
          </w:tcPr>
          <w:p w14:paraId="6F3A9F4D" w14:textId="2117A955"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 xml:space="preserve">Speed Spell </w:t>
            </w:r>
            <w:r w:rsidRPr="25845D14">
              <w:rPr>
                <w:rFonts w:ascii="Calibri" w:eastAsia="Calibri" w:hAnsi="Calibri" w:cs="Calibri"/>
                <w:color w:val="000000" w:themeColor="text1"/>
              </w:rPr>
              <w:t>(retrieval)</w:t>
            </w:r>
          </w:p>
          <w:p w14:paraId="7C15C4E2" w14:textId="10B4BCB2" w:rsidR="25845D14" w:rsidRDefault="25845D14" w:rsidP="25845D14">
            <w:pPr>
              <w:rPr>
                <w:rFonts w:ascii="Calibri" w:eastAsia="Calibri" w:hAnsi="Calibri" w:cs="Calibri"/>
                <w:color w:val="000000" w:themeColor="text1"/>
              </w:rPr>
            </w:pPr>
          </w:p>
          <w:p w14:paraId="32D1BBC7" w14:textId="1D1318D3" w:rsidR="25845D14" w:rsidRDefault="25845D14" w:rsidP="25845D14">
            <w:pPr>
              <w:rPr>
                <w:rFonts w:ascii="Calibri" w:eastAsia="Calibri" w:hAnsi="Calibri" w:cs="Calibri"/>
                <w:color w:val="000000" w:themeColor="text1"/>
              </w:rPr>
            </w:pPr>
          </w:p>
          <w:p w14:paraId="2C04113A" w14:textId="636F8827" w:rsidR="25845D14" w:rsidRDefault="25845D14" w:rsidP="25845D14">
            <w:pPr>
              <w:rPr>
                <w:rFonts w:ascii="Calibri" w:eastAsia="Calibri" w:hAnsi="Calibri" w:cs="Calibri"/>
                <w:color w:val="000000" w:themeColor="text1"/>
              </w:rPr>
            </w:pPr>
          </w:p>
          <w:p w14:paraId="5816B6D2" w14:textId="07577F1C" w:rsidR="25845D14" w:rsidRDefault="25845D14" w:rsidP="25845D14">
            <w:pPr>
              <w:rPr>
                <w:rFonts w:ascii="Calibri" w:eastAsia="Calibri" w:hAnsi="Calibri" w:cs="Calibri"/>
                <w:color w:val="000000" w:themeColor="text1"/>
              </w:rPr>
            </w:pPr>
          </w:p>
          <w:p w14:paraId="155F8423" w14:textId="2AA5DD5E"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Spelling Zone</w:t>
            </w:r>
          </w:p>
        </w:tc>
        <w:tc>
          <w:tcPr>
            <w:tcW w:w="6715" w:type="dxa"/>
            <w:tcMar>
              <w:left w:w="105" w:type="dxa"/>
              <w:right w:w="105" w:type="dxa"/>
            </w:tcMar>
          </w:tcPr>
          <w:p w14:paraId="1B6EB04E" w14:textId="41FBCB34" w:rsidR="25845D14" w:rsidRDefault="25845D14" w:rsidP="25845D14">
            <w:pPr>
              <w:pStyle w:val="ListParagraph"/>
              <w:numPr>
                <w:ilvl w:val="0"/>
                <w:numId w:val="4"/>
              </w:numPr>
              <w:ind w:left="178" w:hanging="178"/>
              <w:rPr>
                <w:rFonts w:ascii="Calibri" w:eastAsia="Calibri" w:hAnsi="Calibri" w:cs="Calibri"/>
                <w:color w:val="000000" w:themeColor="text1"/>
              </w:rPr>
            </w:pPr>
            <w:r w:rsidRPr="25845D14">
              <w:rPr>
                <w:rFonts w:ascii="Calibri" w:eastAsia="Calibri" w:hAnsi="Calibri" w:cs="Calibri"/>
                <w:color w:val="000000" w:themeColor="text1"/>
              </w:rPr>
              <w:t>Choose 3-4 words that the children found challenging in the unit and 2-3 words from their general writing in the last week; show the word. Use MTYT to say each word. Hide them &amp; ask children to write them.</w:t>
            </w:r>
          </w:p>
          <w:p w14:paraId="6154B117" w14:textId="21E667BF" w:rsidR="25845D14" w:rsidRDefault="25845D14" w:rsidP="25845D14">
            <w:pPr>
              <w:ind w:left="178"/>
              <w:rPr>
                <w:rFonts w:ascii="Calibri" w:eastAsia="Calibri" w:hAnsi="Calibri" w:cs="Calibri"/>
                <w:color w:val="808080" w:themeColor="background1" w:themeShade="80"/>
              </w:rPr>
            </w:pPr>
            <w:r w:rsidRPr="25845D14">
              <w:rPr>
                <w:rFonts w:ascii="Calibri" w:eastAsia="Calibri" w:hAnsi="Calibri" w:cs="Calibri"/>
                <w:b/>
                <w:bCs/>
                <w:i/>
                <w:iCs/>
                <w:color w:val="808080" w:themeColor="background1" w:themeShade="80"/>
              </w:rPr>
              <w:t xml:space="preserve">Give opportunity for some dictated sentences in some of these sessions to ‘test’ the word/s within a sentence. There are additional dictation sentences for extra practice in the RWI Consolidation Sessions Online. </w:t>
            </w:r>
          </w:p>
          <w:p w14:paraId="02349F84" w14:textId="2808949E" w:rsidR="25845D14" w:rsidRDefault="25845D14" w:rsidP="25845D14">
            <w:pPr>
              <w:pStyle w:val="ListParagraph"/>
              <w:numPr>
                <w:ilvl w:val="0"/>
                <w:numId w:val="4"/>
              </w:numPr>
              <w:ind w:left="178" w:hanging="178"/>
              <w:rPr>
                <w:rFonts w:ascii="Calibri" w:eastAsia="Calibri" w:hAnsi="Calibri" w:cs="Calibri"/>
                <w:color w:val="808080" w:themeColor="background1" w:themeShade="80"/>
              </w:rPr>
            </w:pPr>
            <w:r w:rsidRPr="25845D14">
              <w:rPr>
                <w:rFonts w:ascii="Calibri" w:eastAsia="Calibri" w:hAnsi="Calibri" w:cs="Calibri"/>
                <w:color w:val="000000" w:themeColor="text1"/>
              </w:rPr>
              <w:t xml:space="preserve">Share the video to introduce the focus for the new spelling unit. Children participate in MTYT responses with the character and TTYP to repeat the key rule/rhyme. TTYP read the key information together &amp; complete the Spelling Zone activity (model 1 or 2 before the children complete this independently). Display the words for children to check their spellings. Children self-mark carefully and circle errors, </w:t>
            </w:r>
            <w:r w:rsidRPr="25845D14">
              <w:rPr>
                <w:rFonts w:ascii="Calibri" w:eastAsia="Calibri" w:hAnsi="Calibri" w:cs="Calibri"/>
                <w:b/>
                <w:bCs/>
                <w:i/>
                <w:iCs/>
                <w:color w:val="808080" w:themeColor="background1" w:themeShade="80"/>
              </w:rPr>
              <w:t>rewriting the whole word.</w:t>
            </w:r>
            <w:r w:rsidRPr="25845D14">
              <w:rPr>
                <w:rFonts w:ascii="Calibri" w:eastAsia="Calibri" w:hAnsi="Calibri" w:cs="Calibri"/>
                <w:color w:val="808080" w:themeColor="background1" w:themeShade="80"/>
              </w:rPr>
              <w:t xml:space="preserve"> </w:t>
            </w:r>
          </w:p>
        </w:tc>
      </w:tr>
      <w:tr w:rsidR="25845D14" w14:paraId="18DA782F" w14:textId="77777777" w:rsidTr="25845D14">
        <w:trPr>
          <w:trHeight w:val="300"/>
        </w:trPr>
        <w:tc>
          <w:tcPr>
            <w:tcW w:w="838" w:type="dxa"/>
            <w:tcMar>
              <w:left w:w="105" w:type="dxa"/>
              <w:right w:w="105" w:type="dxa"/>
            </w:tcMar>
          </w:tcPr>
          <w:p w14:paraId="35E53EEA" w14:textId="0072716F" w:rsidR="25845D14" w:rsidRDefault="25845D14" w:rsidP="25845D14">
            <w:pPr>
              <w:rPr>
                <w:rFonts w:ascii="Calibri" w:eastAsia="Calibri" w:hAnsi="Calibri" w:cs="Calibri"/>
                <w:color w:val="000000" w:themeColor="text1"/>
              </w:rPr>
            </w:pPr>
            <w:r w:rsidRPr="25845D14">
              <w:rPr>
                <w:rFonts w:ascii="Calibri" w:eastAsia="Calibri" w:hAnsi="Calibri" w:cs="Calibri"/>
                <w:color w:val="000000" w:themeColor="text1"/>
              </w:rPr>
              <w:t>2</w:t>
            </w:r>
          </w:p>
        </w:tc>
        <w:tc>
          <w:tcPr>
            <w:tcW w:w="1463" w:type="dxa"/>
            <w:tcMar>
              <w:left w:w="105" w:type="dxa"/>
              <w:right w:w="105" w:type="dxa"/>
            </w:tcMar>
          </w:tcPr>
          <w:p w14:paraId="0F54FA32" w14:textId="4FA08979"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Rapid Recap</w:t>
            </w:r>
          </w:p>
          <w:p w14:paraId="5A0E609C" w14:textId="5480F726" w:rsidR="25845D14" w:rsidRDefault="25845D14" w:rsidP="25845D14">
            <w:pPr>
              <w:rPr>
                <w:rFonts w:ascii="Calibri" w:eastAsia="Calibri" w:hAnsi="Calibri" w:cs="Calibri"/>
                <w:color w:val="000000" w:themeColor="text1"/>
              </w:rPr>
            </w:pPr>
          </w:p>
          <w:p w14:paraId="39AE2261" w14:textId="52E70F70"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Dots &amp; Dashes</w:t>
            </w:r>
          </w:p>
          <w:p w14:paraId="204F407B" w14:textId="520D7D18" w:rsidR="25845D14" w:rsidRDefault="25845D14" w:rsidP="25845D14">
            <w:pPr>
              <w:rPr>
                <w:rFonts w:ascii="Calibri" w:eastAsia="Calibri" w:hAnsi="Calibri" w:cs="Calibri"/>
                <w:color w:val="000000" w:themeColor="text1"/>
              </w:rPr>
            </w:pPr>
          </w:p>
          <w:p w14:paraId="7C04087F" w14:textId="514E80FA" w:rsidR="25845D14" w:rsidRDefault="25845D14" w:rsidP="25845D14">
            <w:pPr>
              <w:rPr>
                <w:rFonts w:ascii="Calibri" w:eastAsia="Calibri" w:hAnsi="Calibri" w:cs="Calibri"/>
                <w:color w:val="000000" w:themeColor="text1"/>
              </w:rPr>
            </w:pPr>
          </w:p>
          <w:p w14:paraId="3D8F9653" w14:textId="3E9146B1" w:rsidR="25845D14" w:rsidRDefault="25845D14" w:rsidP="25845D14">
            <w:pPr>
              <w:rPr>
                <w:rFonts w:ascii="Calibri" w:eastAsia="Calibri" w:hAnsi="Calibri" w:cs="Calibri"/>
                <w:color w:val="000000" w:themeColor="text1"/>
              </w:rPr>
            </w:pPr>
          </w:p>
          <w:p w14:paraId="480DDDB0" w14:textId="1265E580"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Word Changers</w:t>
            </w:r>
          </w:p>
          <w:p w14:paraId="139403E4" w14:textId="23C6D0EA" w:rsidR="25845D14" w:rsidRDefault="25845D14" w:rsidP="25845D14">
            <w:pPr>
              <w:rPr>
                <w:rFonts w:ascii="Calibri" w:eastAsia="Calibri" w:hAnsi="Calibri" w:cs="Calibri"/>
                <w:color w:val="000000" w:themeColor="text1"/>
              </w:rPr>
            </w:pPr>
          </w:p>
          <w:p w14:paraId="094DD86A" w14:textId="1633110D" w:rsidR="25845D14" w:rsidRDefault="25845D14" w:rsidP="25845D14">
            <w:pPr>
              <w:rPr>
                <w:rFonts w:ascii="Calibri" w:eastAsia="Calibri" w:hAnsi="Calibri" w:cs="Calibri"/>
                <w:color w:val="000000" w:themeColor="text1"/>
              </w:rPr>
            </w:pPr>
          </w:p>
          <w:p w14:paraId="0461C9DF" w14:textId="247FF7A4" w:rsidR="25845D14" w:rsidRDefault="25845D14" w:rsidP="25845D14">
            <w:pPr>
              <w:rPr>
                <w:rFonts w:ascii="Calibri" w:eastAsia="Calibri" w:hAnsi="Calibri" w:cs="Calibri"/>
                <w:color w:val="000000" w:themeColor="text1"/>
              </w:rPr>
            </w:pPr>
          </w:p>
          <w:p w14:paraId="50ADB099" w14:textId="2E8559ED" w:rsidR="25845D14" w:rsidRDefault="25845D14" w:rsidP="25845D14">
            <w:pPr>
              <w:rPr>
                <w:rFonts w:ascii="Calibri" w:eastAsia="Calibri" w:hAnsi="Calibri" w:cs="Calibri"/>
                <w:color w:val="000000" w:themeColor="text1"/>
              </w:rPr>
            </w:pPr>
          </w:p>
          <w:p w14:paraId="7BA1E8AB" w14:textId="0D571586" w:rsidR="25845D14" w:rsidRDefault="25845D14" w:rsidP="25845D14">
            <w:pPr>
              <w:rPr>
                <w:rFonts w:ascii="Calibri" w:eastAsia="Calibri" w:hAnsi="Calibri" w:cs="Calibri"/>
                <w:color w:val="000000" w:themeColor="text1"/>
              </w:rPr>
            </w:pPr>
          </w:p>
          <w:p w14:paraId="52C90617" w14:textId="509F1D0F" w:rsidR="25845D14" w:rsidRDefault="25845D14" w:rsidP="25845D14">
            <w:pPr>
              <w:rPr>
                <w:rFonts w:ascii="Calibri" w:eastAsia="Calibri" w:hAnsi="Calibri" w:cs="Calibri"/>
                <w:color w:val="000000" w:themeColor="text1"/>
              </w:rPr>
            </w:pPr>
          </w:p>
          <w:p w14:paraId="546AA82B" w14:textId="7BED318F" w:rsidR="25845D14" w:rsidRDefault="25845D14" w:rsidP="25845D14">
            <w:pPr>
              <w:rPr>
                <w:rFonts w:ascii="Calibri" w:eastAsia="Calibri" w:hAnsi="Calibri" w:cs="Calibri"/>
                <w:color w:val="000000" w:themeColor="text1"/>
              </w:rPr>
            </w:pPr>
          </w:p>
          <w:p w14:paraId="51D29AE9" w14:textId="78CBE1BE" w:rsidR="25845D14" w:rsidRDefault="25845D14" w:rsidP="25845D14">
            <w:pPr>
              <w:rPr>
                <w:rFonts w:ascii="Calibri" w:eastAsia="Calibri" w:hAnsi="Calibri" w:cs="Calibri"/>
                <w:color w:val="000000" w:themeColor="text1"/>
              </w:rPr>
            </w:pPr>
          </w:p>
          <w:p w14:paraId="0966EA11" w14:textId="3A5EA33F" w:rsidR="25845D14" w:rsidRDefault="25845D14" w:rsidP="25845D14">
            <w:pPr>
              <w:rPr>
                <w:rFonts w:ascii="Calibri" w:eastAsia="Calibri" w:hAnsi="Calibri" w:cs="Calibri"/>
                <w:color w:val="000000" w:themeColor="text1"/>
              </w:rPr>
            </w:pPr>
          </w:p>
          <w:p w14:paraId="36724698" w14:textId="67458308" w:rsidR="25845D14" w:rsidRDefault="25845D14" w:rsidP="25845D14">
            <w:pPr>
              <w:rPr>
                <w:rFonts w:ascii="Calibri" w:eastAsia="Calibri" w:hAnsi="Calibri" w:cs="Calibri"/>
                <w:color w:val="000000" w:themeColor="text1"/>
              </w:rPr>
            </w:pPr>
          </w:p>
          <w:p w14:paraId="0185E531" w14:textId="2B79BF01" w:rsidR="25845D14" w:rsidRDefault="25845D14" w:rsidP="25845D14">
            <w:pPr>
              <w:rPr>
                <w:rFonts w:ascii="Calibri" w:eastAsia="Calibri" w:hAnsi="Calibri" w:cs="Calibri"/>
                <w:color w:val="000000" w:themeColor="text1"/>
              </w:rPr>
            </w:pPr>
          </w:p>
          <w:p w14:paraId="45FF2508" w14:textId="2F75D423" w:rsidR="25845D14" w:rsidRDefault="25845D14" w:rsidP="25845D14">
            <w:pPr>
              <w:rPr>
                <w:rFonts w:ascii="Calibri" w:eastAsia="Calibri" w:hAnsi="Calibri" w:cs="Calibri"/>
                <w:color w:val="000000" w:themeColor="text1"/>
              </w:rPr>
            </w:pPr>
          </w:p>
          <w:p w14:paraId="6DB8A026" w14:textId="01B7055C" w:rsidR="25845D14" w:rsidRDefault="25845D14" w:rsidP="25845D14">
            <w:pPr>
              <w:rPr>
                <w:rFonts w:ascii="Calibri" w:eastAsia="Calibri" w:hAnsi="Calibri" w:cs="Calibri"/>
                <w:color w:val="000000" w:themeColor="text1"/>
              </w:rPr>
            </w:pPr>
          </w:p>
          <w:p w14:paraId="1FF705B1" w14:textId="34E08BC5" w:rsidR="25845D14" w:rsidRDefault="25845D14" w:rsidP="25845D14">
            <w:pPr>
              <w:rPr>
                <w:rFonts w:ascii="Calibri" w:eastAsia="Calibri" w:hAnsi="Calibri" w:cs="Calibri"/>
                <w:color w:val="000000" w:themeColor="text1"/>
              </w:rPr>
            </w:pPr>
          </w:p>
          <w:p w14:paraId="6810137C" w14:textId="65601171" w:rsidR="25845D14" w:rsidRDefault="25845D14" w:rsidP="25845D14">
            <w:pPr>
              <w:rPr>
                <w:rFonts w:ascii="Calibri" w:eastAsia="Calibri" w:hAnsi="Calibri" w:cs="Calibri"/>
                <w:color w:val="000000" w:themeColor="text1"/>
              </w:rPr>
            </w:pPr>
          </w:p>
          <w:p w14:paraId="4212A42C" w14:textId="518F72AD" w:rsidR="25845D14" w:rsidRDefault="25845D14" w:rsidP="25845D14">
            <w:pPr>
              <w:rPr>
                <w:rFonts w:ascii="Calibri" w:eastAsia="Calibri" w:hAnsi="Calibri" w:cs="Calibri"/>
                <w:color w:val="000000" w:themeColor="text1"/>
              </w:rPr>
            </w:pPr>
          </w:p>
          <w:p w14:paraId="451CFB8C" w14:textId="38F02C1E" w:rsidR="25845D14" w:rsidRDefault="25845D14" w:rsidP="25845D14">
            <w:pPr>
              <w:rPr>
                <w:rFonts w:ascii="Calibri" w:eastAsia="Calibri" w:hAnsi="Calibri" w:cs="Calibri"/>
                <w:color w:val="000000" w:themeColor="text1"/>
              </w:rPr>
            </w:pPr>
          </w:p>
          <w:p w14:paraId="50E90998" w14:textId="74B8656A" w:rsidR="25845D14" w:rsidRDefault="25845D14" w:rsidP="25845D14">
            <w:pPr>
              <w:rPr>
                <w:rFonts w:ascii="Calibri" w:eastAsia="Calibri" w:hAnsi="Calibri" w:cs="Calibri"/>
                <w:color w:val="000000" w:themeColor="text1"/>
              </w:rPr>
            </w:pPr>
          </w:p>
          <w:p w14:paraId="4B4AA331" w14:textId="249878CE" w:rsidR="25845D14" w:rsidRDefault="25845D14" w:rsidP="25845D14">
            <w:pPr>
              <w:rPr>
                <w:rFonts w:ascii="Calibri" w:eastAsia="Calibri" w:hAnsi="Calibri" w:cs="Calibri"/>
                <w:color w:val="000000" w:themeColor="text1"/>
              </w:rPr>
            </w:pPr>
          </w:p>
          <w:p w14:paraId="621EF88F" w14:textId="232AC380" w:rsidR="25845D14" w:rsidRDefault="25845D14" w:rsidP="25845D14">
            <w:pPr>
              <w:rPr>
                <w:rFonts w:ascii="Calibri" w:eastAsia="Calibri" w:hAnsi="Calibri" w:cs="Calibri"/>
                <w:color w:val="000000" w:themeColor="text1"/>
              </w:rPr>
            </w:pPr>
          </w:p>
          <w:p w14:paraId="45635CB9" w14:textId="5A4105A9"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Red &amp; Orange Words</w:t>
            </w:r>
          </w:p>
        </w:tc>
        <w:tc>
          <w:tcPr>
            <w:tcW w:w="6715" w:type="dxa"/>
            <w:tcMar>
              <w:left w:w="105" w:type="dxa"/>
              <w:right w:w="105" w:type="dxa"/>
            </w:tcMar>
          </w:tcPr>
          <w:p w14:paraId="470C5206" w14:textId="764C0768" w:rsidR="25845D14" w:rsidRDefault="25845D14" w:rsidP="25845D14">
            <w:pPr>
              <w:pStyle w:val="ListParagraph"/>
              <w:numPr>
                <w:ilvl w:val="0"/>
                <w:numId w:val="3"/>
              </w:numPr>
              <w:ind w:left="178" w:hanging="178"/>
              <w:rPr>
                <w:rFonts w:ascii="Calibri" w:eastAsia="Calibri" w:hAnsi="Calibri" w:cs="Calibri"/>
                <w:color w:val="000000" w:themeColor="text1"/>
              </w:rPr>
            </w:pPr>
            <w:r w:rsidRPr="25845D14">
              <w:rPr>
                <w:rFonts w:ascii="Calibri" w:eastAsia="Calibri" w:hAnsi="Calibri" w:cs="Calibri"/>
                <w:color w:val="000000" w:themeColor="text1"/>
              </w:rPr>
              <w:t>Use flashcards or the online file; children TTYP to recall the focus and any key rule/rhyme/phrase, chorally.</w:t>
            </w:r>
          </w:p>
          <w:p w14:paraId="2C1A6AC9" w14:textId="42CD90EB" w:rsidR="25845D14" w:rsidRDefault="25845D14" w:rsidP="25845D14">
            <w:pPr>
              <w:pStyle w:val="ListParagraph"/>
              <w:numPr>
                <w:ilvl w:val="0"/>
                <w:numId w:val="3"/>
              </w:numPr>
              <w:ind w:left="178" w:hanging="178"/>
              <w:rPr>
                <w:rFonts w:ascii="Calibri" w:eastAsia="Calibri" w:hAnsi="Calibri" w:cs="Calibri"/>
                <w:color w:val="000000" w:themeColor="text1"/>
              </w:rPr>
            </w:pPr>
            <w:r w:rsidRPr="25845D14">
              <w:rPr>
                <w:rFonts w:ascii="Calibri" w:eastAsia="Calibri" w:hAnsi="Calibri" w:cs="Calibri"/>
                <w:color w:val="000000" w:themeColor="text1"/>
              </w:rPr>
              <w:t>Display the online table for children. Look at the example given and model identifying the sounds and graphemes in the first independent word. Children dot and dash the graphemes in the words &amp; write the total number of sounds. Self-mark against the answers and make any corrections.</w:t>
            </w:r>
          </w:p>
          <w:p w14:paraId="00E2A97D" w14:textId="29DB0AE1" w:rsidR="25845D14" w:rsidRDefault="25845D14" w:rsidP="25845D14">
            <w:pPr>
              <w:pStyle w:val="ListParagraph"/>
              <w:numPr>
                <w:ilvl w:val="0"/>
                <w:numId w:val="3"/>
              </w:numPr>
              <w:ind w:left="178" w:hanging="178"/>
              <w:rPr>
                <w:rFonts w:ascii="Calibri" w:eastAsia="Calibri" w:hAnsi="Calibri" w:cs="Calibri"/>
                <w:color w:val="808080" w:themeColor="background1" w:themeShade="80"/>
              </w:rPr>
            </w:pPr>
            <w:r w:rsidRPr="25845D14">
              <w:rPr>
                <w:rFonts w:ascii="Calibri" w:eastAsia="Calibri" w:hAnsi="Calibri" w:cs="Calibri"/>
                <w:color w:val="000000" w:themeColor="text1"/>
              </w:rPr>
              <w:t xml:space="preserve">Remind children what a root word is (the root gives the most meaning to the word and doesn’t have a prefix attached to the front or a suffix to the end). Explain – many new words can be built by adding prefixes and/or suffixes to root words. Where appropriate, explain how the word class can change (e.g. an adjective </w:t>
            </w:r>
            <w:r w:rsidRPr="25845D14">
              <w:rPr>
                <w:rFonts w:ascii="Calibri" w:eastAsia="Calibri" w:hAnsi="Calibri" w:cs="Calibri"/>
                <w:i/>
                <w:iCs/>
                <w:color w:val="000000" w:themeColor="text1"/>
              </w:rPr>
              <w:t xml:space="preserve">kind </w:t>
            </w:r>
            <w:r w:rsidRPr="25845D14">
              <w:rPr>
                <w:rFonts w:ascii="Calibri" w:eastAsia="Calibri" w:hAnsi="Calibri" w:cs="Calibri"/>
                <w:color w:val="000000" w:themeColor="text1"/>
              </w:rPr>
              <w:t xml:space="preserve">can become a noun </w:t>
            </w:r>
            <w:r w:rsidRPr="25845D14">
              <w:rPr>
                <w:rFonts w:ascii="Calibri" w:eastAsia="Calibri" w:hAnsi="Calibri" w:cs="Calibri"/>
                <w:i/>
                <w:iCs/>
                <w:color w:val="000000" w:themeColor="text1"/>
              </w:rPr>
              <w:t>kindness</w:t>
            </w:r>
            <w:r w:rsidRPr="25845D14">
              <w:rPr>
                <w:rFonts w:ascii="Calibri" w:eastAsia="Calibri" w:hAnsi="Calibri" w:cs="Calibri"/>
                <w:color w:val="000000" w:themeColor="text1"/>
              </w:rPr>
              <w:t xml:space="preserve">). Model how to complete the Word Changers table for 1 or 2 words. Recall any Tips or Weird Word Warnings. </w:t>
            </w:r>
            <w:r w:rsidRPr="25845D14">
              <w:rPr>
                <w:rFonts w:ascii="Calibri" w:eastAsia="Calibri" w:hAnsi="Calibri" w:cs="Calibri"/>
                <w:b/>
                <w:bCs/>
                <w:i/>
                <w:iCs/>
                <w:color w:val="808080" w:themeColor="background1" w:themeShade="80"/>
              </w:rPr>
              <w:t>Directly teach strategies that will help children to spell the root words as well as the inflection (see EEF guidance below):</w:t>
            </w:r>
          </w:p>
          <w:p w14:paraId="71C6EA2F" w14:textId="78B2602D" w:rsidR="25845D14" w:rsidRDefault="25845D14" w:rsidP="25845D14">
            <w:pPr>
              <w:ind w:left="178"/>
              <w:rPr>
                <w:rFonts w:ascii="Calibri" w:eastAsia="Calibri" w:hAnsi="Calibri" w:cs="Calibri"/>
                <w:color w:val="000000" w:themeColor="text1"/>
              </w:rPr>
            </w:pPr>
            <w:r>
              <w:rPr>
                <w:noProof/>
              </w:rPr>
              <w:drawing>
                <wp:inline distT="0" distB="0" distL="0" distR="0" wp14:anchorId="504D21DA" wp14:editId="255D5F41">
                  <wp:extent cx="2819400" cy="1857375"/>
                  <wp:effectExtent l="0" t="0" r="0" b="0"/>
                  <wp:docPr id="16472358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35825" name=""/>
                          <pic:cNvPicPr/>
                        </pic:nvPicPr>
                        <pic:blipFill>
                          <a:blip r:embed="rId11">
                            <a:extLst>
                              <a:ext uri="{28A0092B-C50C-407E-A947-70E740481C1C}">
                                <a14:useLocalDpi xmlns:a14="http://schemas.microsoft.com/office/drawing/2010/main" val="0"/>
                              </a:ext>
                            </a:extLst>
                          </a:blip>
                          <a:stretch>
                            <a:fillRect/>
                          </a:stretch>
                        </pic:blipFill>
                        <pic:spPr>
                          <a:xfrm>
                            <a:off x="0" y="0"/>
                            <a:ext cx="2819400" cy="1857375"/>
                          </a:xfrm>
                          <a:prstGeom prst="rect">
                            <a:avLst/>
                          </a:prstGeom>
                        </pic:spPr>
                      </pic:pic>
                    </a:graphicData>
                  </a:graphic>
                </wp:inline>
              </w:drawing>
            </w:r>
          </w:p>
          <w:p w14:paraId="7AC7BC78" w14:textId="12180FBB" w:rsidR="25845D14" w:rsidRDefault="25845D14" w:rsidP="25845D14">
            <w:pPr>
              <w:ind w:left="178"/>
              <w:rPr>
                <w:rFonts w:ascii="Calibri" w:eastAsia="Calibri" w:hAnsi="Calibri" w:cs="Calibri"/>
                <w:color w:val="000000" w:themeColor="text1"/>
              </w:rPr>
            </w:pPr>
            <w:r w:rsidRPr="25845D14">
              <w:rPr>
                <w:rFonts w:ascii="Calibri" w:eastAsia="Calibri" w:hAnsi="Calibri" w:cs="Calibri"/>
                <w:color w:val="000000" w:themeColor="text1"/>
              </w:rPr>
              <w:t>Use the online resource to reveal the answers cells. Children tick or correct their own tables and make any corrections.</w:t>
            </w:r>
          </w:p>
          <w:p w14:paraId="7F7A9EB7" w14:textId="71EE4934" w:rsidR="25845D14" w:rsidRDefault="25845D14" w:rsidP="25845D14">
            <w:pPr>
              <w:pStyle w:val="ListParagraph"/>
              <w:numPr>
                <w:ilvl w:val="0"/>
                <w:numId w:val="3"/>
              </w:numPr>
              <w:ind w:left="251" w:hanging="283"/>
              <w:rPr>
                <w:rFonts w:ascii="Calibri" w:eastAsia="Calibri" w:hAnsi="Calibri" w:cs="Calibri"/>
                <w:color w:val="808080" w:themeColor="background1" w:themeShade="80"/>
              </w:rPr>
            </w:pPr>
            <w:r w:rsidRPr="25845D14">
              <w:rPr>
                <w:rFonts w:ascii="Calibri" w:eastAsia="Calibri" w:hAnsi="Calibri" w:cs="Calibri"/>
                <w:color w:val="000000" w:themeColor="text1"/>
              </w:rPr>
              <w:t xml:space="preserve">Red words are common words that have an unusual spelling of a particular sound (common exception words taken from NC). Orange words are common words that are often misspelt by adults (taken from NC word lists for Y3-6). Red and Orange words are taught throughout the week. </w:t>
            </w:r>
            <w:r w:rsidRPr="25845D14">
              <w:rPr>
                <w:rFonts w:ascii="Calibri" w:eastAsia="Calibri" w:hAnsi="Calibri" w:cs="Calibri"/>
                <w:b/>
                <w:bCs/>
                <w:i/>
                <w:iCs/>
                <w:color w:val="808080" w:themeColor="background1" w:themeShade="80"/>
              </w:rPr>
              <w:t>Children recall the spellings of Red and Orange words in the Jumping Red &amp; Orange words activity. RWI guidance for orange/red words; create a mnemonic (use sparingly), say it silly pee-op-ll (people), words with same patterns.</w:t>
            </w:r>
          </w:p>
        </w:tc>
      </w:tr>
      <w:tr w:rsidR="25845D14" w14:paraId="1DE7E639" w14:textId="77777777" w:rsidTr="25845D14">
        <w:trPr>
          <w:trHeight w:val="300"/>
        </w:trPr>
        <w:tc>
          <w:tcPr>
            <w:tcW w:w="838" w:type="dxa"/>
            <w:tcMar>
              <w:left w:w="105" w:type="dxa"/>
              <w:right w:w="105" w:type="dxa"/>
            </w:tcMar>
          </w:tcPr>
          <w:p w14:paraId="28BDB00A" w14:textId="626BA3DF" w:rsidR="25845D14" w:rsidRDefault="25845D14" w:rsidP="25845D14">
            <w:pPr>
              <w:rPr>
                <w:rFonts w:ascii="Calibri" w:eastAsia="Calibri" w:hAnsi="Calibri" w:cs="Calibri"/>
                <w:color w:val="000000" w:themeColor="text1"/>
              </w:rPr>
            </w:pPr>
            <w:r w:rsidRPr="25845D14">
              <w:rPr>
                <w:rFonts w:ascii="Calibri" w:eastAsia="Calibri" w:hAnsi="Calibri" w:cs="Calibri"/>
                <w:color w:val="000000" w:themeColor="text1"/>
              </w:rPr>
              <w:t>3</w:t>
            </w:r>
          </w:p>
        </w:tc>
        <w:tc>
          <w:tcPr>
            <w:tcW w:w="1463" w:type="dxa"/>
            <w:tcMar>
              <w:left w:w="105" w:type="dxa"/>
              <w:right w:w="105" w:type="dxa"/>
            </w:tcMar>
          </w:tcPr>
          <w:p w14:paraId="4A58BDA6" w14:textId="5D24C8A5"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Words to Log and Learn</w:t>
            </w:r>
          </w:p>
          <w:p w14:paraId="792285B8" w14:textId="4392E926" w:rsidR="25845D14" w:rsidRDefault="25845D14" w:rsidP="25845D14">
            <w:pPr>
              <w:rPr>
                <w:rFonts w:ascii="Calibri" w:eastAsia="Calibri" w:hAnsi="Calibri" w:cs="Calibri"/>
                <w:color w:val="000000" w:themeColor="text1"/>
              </w:rPr>
            </w:pPr>
          </w:p>
          <w:p w14:paraId="23C467FB" w14:textId="14393A7E" w:rsidR="25845D14" w:rsidRDefault="25845D14" w:rsidP="25845D14">
            <w:pPr>
              <w:rPr>
                <w:rFonts w:ascii="Calibri" w:eastAsia="Calibri" w:hAnsi="Calibri" w:cs="Calibri"/>
                <w:color w:val="000000" w:themeColor="text1"/>
              </w:rPr>
            </w:pPr>
          </w:p>
          <w:p w14:paraId="691BFA90" w14:textId="6929224B"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Dictation</w:t>
            </w:r>
          </w:p>
        </w:tc>
        <w:tc>
          <w:tcPr>
            <w:tcW w:w="6715" w:type="dxa"/>
            <w:tcMar>
              <w:left w:w="105" w:type="dxa"/>
              <w:right w:w="105" w:type="dxa"/>
            </w:tcMar>
          </w:tcPr>
          <w:p w14:paraId="54979C9E" w14:textId="1E0A9310" w:rsidR="25845D14" w:rsidRDefault="25845D14" w:rsidP="25845D14">
            <w:pPr>
              <w:pStyle w:val="ListParagraph"/>
              <w:numPr>
                <w:ilvl w:val="0"/>
                <w:numId w:val="3"/>
              </w:numPr>
              <w:ind w:left="109" w:hanging="141"/>
              <w:rPr>
                <w:rFonts w:ascii="Calibri" w:eastAsia="Calibri" w:hAnsi="Calibri" w:cs="Calibri"/>
                <w:color w:val="000000" w:themeColor="text1"/>
              </w:rPr>
            </w:pPr>
            <w:r w:rsidRPr="25845D14">
              <w:rPr>
                <w:rFonts w:ascii="Calibri" w:eastAsia="Calibri" w:hAnsi="Calibri" w:cs="Calibri"/>
                <w:color w:val="000000" w:themeColor="text1"/>
              </w:rPr>
              <w:t xml:space="preserve">Children choose 5 words from Dots &amp; Dashes and Word Changers that they found challenging. Circle the part of the word that they have found challenging. TTYP to explain why this is so and how they will remember to spell these words. Add it to their spelling log book (slim orange spelling book). </w:t>
            </w:r>
          </w:p>
          <w:p w14:paraId="430B5029" w14:textId="7BAC545D" w:rsidR="25845D14" w:rsidRDefault="25845D14" w:rsidP="25845D14">
            <w:pPr>
              <w:pStyle w:val="ListParagraph"/>
              <w:numPr>
                <w:ilvl w:val="0"/>
                <w:numId w:val="3"/>
              </w:numPr>
              <w:ind w:left="109" w:hanging="141"/>
              <w:rPr>
                <w:rFonts w:ascii="Calibri" w:eastAsia="Calibri" w:hAnsi="Calibri" w:cs="Calibri"/>
                <w:color w:val="000000" w:themeColor="text1"/>
              </w:rPr>
            </w:pPr>
            <w:r w:rsidRPr="25845D14">
              <w:rPr>
                <w:rFonts w:ascii="Calibri" w:eastAsia="Calibri" w:hAnsi="Calibri" w:cs="Calibri"/>
                <w:color w:val="000000" w:themeColor="text1"/>
              </w:rPr>
              <w:t xml:space="preserve">Partners take turns to give the sentences for dictation from the back of their Practice Book with their partner watching carefully and helping them to check the sentence (tick, circle or correct each word). </w:t>
            </w:r>
            <w:r w:rsidRPr="25845D14">
              <w:rPr>
                <w:rFonts w:ascii="Calibri" w:eastAsia="Calibri" w:hAnsi="Calibri" w:cs="Calibri"/>
                <w:i/>
                <w:iCs/>
                <w:color w:val="000000" w:themeColor="text1"/>
              </w:rPr>
              <w:t>There are additional Challenge dictation sentences on the online resource for fast finishers.</w:t>
            </w:r>
          </w:p>
        </w:tc>
      </w:tr>
      <w:tr w:rsidR="25845D14" w14:paraId="040BF603" w14:textId="77777777" w:rsidTr="25845D14">
        <w:trPr>
          <w:trHeight w:val="300"/>
        </w:trPr>
        <w:tc>
          <w:tcPr>
            <w:tcW w:w="838" w:type="dxa"/>
            <w:tcMar>
              <w:left w:w="105" w:type="dxa"/>
              <w:right w:w="105" w:type="dxa"/>
            </w:tcMar>
          </w:tcPr>
          <w:p w14:paraId="06075713" w14:textId="2FCE0FFA" w:rsidR="25845D14" w:rsidRDefault="25845D14" w:rsidP="25845D14">
            <w:pPr>
              <w:rPr>
                <w:rFonts w:ascii="Calibri" w:eastAsia="Calibri" w:hAnsi="Calibri" w:cs="Calibri"/>
                <w:color w:val="000000" w:themeColor="text1"/>
              </w:rPr>
            </w:pPr>
            <w:r w:rsidRPr="25845D14">
              <w:rPr>
                <w:rFonts w:ascii="Calibri" w:eastAsia="Calibri" w:hAnsi="Calibri" w:cs="Calibri"/>
                <w:color w:val="000000" w:themeColor="text1"/>
              </w:rPr>
              <w:t>4</w:t>
            </w:r>
          </w:p>
        </w:tc>
        <w:tc>
          <w:tcPr>
            <w:tcW w:w="1463" w:type="dxa"/>
            <w:tcMar>
              <w:left w:w="105" w:type="dxa"/>
              <w:right w:w="105" w:type="dxa"/>
            </w:tcMar>
          </w:tcPr>
          <w:p w14:paraId="0ACEA46E" w14:textId="527699CB"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Four-in-a-Row</w:t>
            </w:r>
          </w:p>
          <w:p w14:paraId="073321C5" w14:textId="2156A820" w:rsidR="25845D14" w:rsidRDefault="25845D14" w:rsidP="25845D14">
            <w:pPr>
              <w:rPr>
                <w:rFonts w:ascii="Calibri" w:eastAsia="Calibri" w:hAnsi="Calibri" w:cs="Calibri"/>
                <w:color w:val="000000" w:themeColor="text1"/>
              </w:rPr>
            </w:pPr>
          </w:p>
          <w:p w14:paraId="63CF4D0F" w14:textId="2DC00B5A" w:rsidR="25845D14" w:rsidRDefault="25845D14" w:rsidP="25845D14">
            <w:pPr>
              <w:rPr>
                <w:rFonts w:ascii="Calibri" w:eastAsia="Calibri" w:hAnsi="Calibri" w:cs="Calibri"/>
                <w:color w:val="000000" w:themeColor="text1"/>
              </w:rPr>
            </w:pPr>
          </w:p>
          <w:p w14:paraId="472BD694" w14:textId="4EEA2438" w:rsidR="25845D14" w:rsidRDefault="25845D14" w:rsidP="25845D14">
            <w:pPr>
              <w:rPr>
                <w:rFonts w:ascii="Calibri" w:eastAsia="Calibri" w:hAnsi="Calibri" w:cs="Calibri"/>
                <w:color w:val="000000" w:themeColor="text1"/>
              </w:rPr>
            </w:pPr>
          </w:p>
          <w:p w14:paraId="698D9C6E" w14:textId="70514857" w:rsidR="25845D14" w:rsidRDefault="25845D14" w:rsidP="25845D14">
            <w:pPr>
              <w:rPr>
                <w:rFonts w:ascii="Calibri" w:eastAsia="Calibri" w:hAnsi="Calibri" w:cs="Calibri"/>
                <w:color w:val="000000" w:themeColor="text1"/>
              </w:rPr>
            </w:pPr>
          </w:p>
          <w:p w14:paraId="2D6919C7" w14:textId="17BB2C98"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Choose the Right Word</w:t>
            </w:r>
          </w:p>
        </w:tc>
        <w:tc>
          <w:tcPr>
            <w:tcW w:w="6715" w:type="dxa"/>
            <w:tcMar>
              <w:left w:w="105" w:type="dxa"/>
              <w:right w:w="105" w:type="dxa"/>
            </w:tcMar>
          </w:tcPr>
          <w:p w14:paraId="5BD4E975" w14:textId="08D8BAC3" w:rsidR="25845D14" w:rsidRDefault="25845D14" w:rsidP="25845D14">
            <w:pPr>
              <w:pStyle w:val="ListParagraph"/>
              <w:numPr>
                <w:ilvl w:val="0"/>
                <w:numId w:val="2"/>
              </w:numPr>
              <w:ind w:left="251" w:hanging="251"/>
              <w:rPr>
                <w:rFonts w:ascii="Calibri" w:eastAsia="Calibri" w:hAnsi="Calibri" w:cs="Calibri"/>
                <w:color w:val="000000" w:themeColor="text1"/>
              </w:rPr>
            </w:pPr>
            <w:r w:rsidRPr="25845D14">
              <w:rPr>
                <w:rFonts w:ascii="Calibri" w:eastAsia="Calibri" w:hAnsi="Calibri" w:cs="Calibri"/>
                <w:color w:val="000000" w:themeColor="text1"/>
              </w:rPr>
              <w:t>Partner 1 chooses a word from Dots &amp; Dashes or Word Changers that they think will challenge their partner. Partner 2 writes the word without looking back in their book. Partner 1 helps to check the word and tick one of the shapes if it is correct (if not correct, helps partner to correct the word). Swap and keep taking turns.</w:t>
            </w:r>
          </w:p>
          <w:p w14:paraId="45FDAC88" w14:textId="6670D83B" w:rsidR="25845D14" w:rsidRDefault="25845D14" w:rsidP="25845D14">
            <w:pPr>
              <w:pStyle w:val="ListParagraph"/>
              <w:numPr>
                <w:ilvl w:val="0"/>
                <w:numId w:val="2"/>
              </w:numPr>
              <w:ind w:left="251" w:hanging="251"/>
              <w:rPr>
                <w:rFonts w:ascii="Calibri" w:eastAsia="Calibri" w:hAnsi="Calibri" w:cs="Calibri"/>
                <w:color w:val="000000" w:themeColor="text1"/>
              </w:rPr>
            </w:pPr>
            <w:r w:rsidRPr="25845D14">
              <w:rPr>
                <w:rFonts w:ascii="Calibri" w:eastAsia="Calibri" w:hAnsi="Calibri" w:cs="Calibri"/>
                <w:color w:val="000000" w:themeColor="text1"/>
              </w:rPr>
              <w:t xml:space="preserve">Explain – like humans, words have relatives. In a word family, all the words are related to each other. Knowing how to spell one member of the word family can help you to spell its relations/inflections e.g. joy, joyfully, joyfulness. In Year 2, this is a class activity using just the Online resource. From Year 3, the online resource can be used to demonstrate the activity which children will complete in Practice Books and then to check answers as a class. Drag various options into the sentence and think out loud to show children how to select the correct word (e.g. ‘The pupil is </w:t>
            </w:r>
            <w:r w:rsidRPr="25845D14">
              <w:rPr>
                <w:rFonts w:ascii="Calibri" w:eastAsia="Calibri" w:hAnsi="Calibri" w:cs="Calibri"/>
                <w:i/>
                <w:iCs/>
                <w:color w:val="000000" w:themeColor="text1"/>
              </w:rPr>
              <w:t xml:space="preserve">concentrated </w:t>
            </w:r>
            <w:r w:rsidRPr="25845D14">
              <w:rPr>
                <w:rFonts w:ascii="Calibri" w:eastAsia="Calibri" w:hAnsi="Calibri" w:cs="Calibri"/>
                <w:color w:val="000000" w:themeColor="text1"/>
              </w:rPr>
              <w:t xml:space="preserve">on her work.’ That isn’t right because </w:t>
            </w:r>
            <w:r w:rsidRPr="25845D14">
              <w:rPr>
                <w:rFonts w:ascii="Calibri" w:eastAsia="Calibri" w:hAnsi="Calibri" w:cs="Calibri"/>
                <w:i/>
                <w:iCs/>
                <w:color w:val="000000" w:themeColor="text1"/>
              </w:rPr>
              <w:t>concentrated</w:t>
            </w:r>
            <w:r w:rsidRPr="25845D14">
              <w:rPr>
                <w:rFonts w:ascii="Calibri" w:eastAsia="Calibri" w:hAnsi="Calibri" w:cs="Calibri"/>
                <w:color w:val="000000" w:themeColor="text1"/>
              </w:rPr>
              <w:t xml:space="preserve"> is written in the past tense and the sentence is in the present tense, so I need to choose the word </w:t>
            </w:r>
            <w:r w:rsidRPr="25845D14">
              <w:rPr>
                <w:rFonts w:ascii="Calibri" w:eastAsia="Calibri" w:hAnsi="Calibri" w:cs="Calibri"/>
                <w:i/>
                <w:iCs/>
                <w:color w:val="000000" w:themeColor="text1"/>
              </w:rPr>
              <w:t>concentrating.</w:t>
            </w:r>
            <w:r w:rsidRPr="25845D14">
              <w:rPr>
                <w:rFonts w:ascii="Calibri" w:eastAsia="Calibri" w:hAnsi="Calibri" w:cs="Calibri"/>
                <w:color w:val="000000" w:themeColor="text1"/>
              </w:rPr>
              <w:t xml:space="preserve"> Let me try that out).</w:t>
            </w:r>
          </w:p>
        </w:tc>
      </w:tr>
      <w:tr w:rsidR="25845D14" w14:paraId="205F4E74" w14:textId="77777777" w:rsidTr="25845D14">
        <w:trPr>
          <w:trHeight w:val="300"/>
        </w:trPr>
        <w:tc>
          <w:tcPr>
            <w:tcW w:w="838" w:type="dxa"/>
            <w:tcMar>
              <w:left w:w="105" w:type="dxa"/>
              <w:right w:w="105" w:type="dxa"/>
            </w:tcMar>
          </w:tcPr>
          <w:p w14:paraId="47BE1EC0" w14:textId="13E363CE" w:rsidR="25845D14" w:rsidRDefault="25845D14" w:rsidP="25845D14">
            <w:pPr>
              <w:rPr>
                <w:rFonts w:ascii="Calibri" w:eastAsia="Calibri" w:hAnsi="Calibri" w:cs="Calibri"/>
                <w:color w:val="000000" w:themeColor="text1"/>
              </w:rPr>
            </w:pPr>
            <w:r w:rsidRPr="25845D14">
              <w:rPr>
                <w:rFonts w:ascii="Calibri" w:eastAsia="Calibri" w:hAnsi="Calibri" w:cs="Calibri"/>
                <w:color w:val="000000" w:themeColor="text1"/>
              </w:rPr>
              <w:t>5</w:t>
            </w:r>
          </w:p>
        </w:tc>
        <w:tc>
          <w:tcPr>
            <w:tcW w:w="1463" w:type="dxa"/>
            <w:tcMar>
              <w:left w:w="105" w:type="dxa"/>
              <w:right w:w="105" w:type="dxa"/>
            </w:tcMar>
          </w:tcPr>
          <w:p w14:paraId="475E4BAD" w14:textId="710456B2"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Team Teach</w:t>
            </w:r>
          </w:p>
          <w:p w14:paraId="2D725782" w14:textId="7FBAFA2F" w:rsidR="25845D14" w:rsidRDefault="25845D14" w:rsidP="25845D14">
            <w:pPr>
              <w:rPr>
                <w:rFonts w:ascii="Calibri" w:eastAsia="Calibri" w:hAnsi="Calibri" w:cs="Calibri"/>
                <w:color w:val="000000" w:themeColor="text1"/>
              </w:rPr>
            </w:pPr>
          </w:p>
          <w:p w14:paraId="6E59B124" w14:textId="1162A31F" w:rsidR="25845D14" w:rsidRDefault="25845D14" w:rsidP="25845D14">
            <w:pPr>
              <w:rPr>
                <w:rFonts w:ascii="Calibri" w:eastAsia="Calibri" w:hAnsi="Calibri" w:cs="Calibri"/>
                <w:color w:val="000000" w:themeColor="text1"/>
              </w:rPr>
            </w:pPr>
          </w:p>
          <w:p w14:paraId="2A71A485" w14:textId="08DD96BE" w:rsidR="25845D14" w:rsidRDefault="25845D14" w:rsidP="25845D14">
            <w:pPr>
              <w:rPr>
                <w:rFonts w:ascii="Calibri" w:eastAsia="Calibri" w:hAnsi="Calibri" w:cs="Calibri"/>
                <w:color w:val="000000" w:themeColor="text1"/>
              </w:rPr>
            </w:pPr>
          </w:p>
          <w:p w14:paraId="0118867F" w14:textId="553D1021" w:rsidR="25845D14" w:rsidRDefault="25845D14" w:rsidP="25845D14">
            <w:pPr>
              <w:rPr>
                <w:rFonts w:ascii="Calibri" w:eastAsia="Calibri" w:hAnsi="Calibri" w:cs="Calibri"/>
                <w:color w:val="000000" w:themeColor="text1"/>
              </w:rPr>
            </w:pPr>
          </w:p>
          <w:p w14:paraId="04C4AA43" w14:textId="1C100786" w:rsidR="25845D14" w:rsidRDefault="25845D14" w:rsidP="25845D14">
            <w:pPr>
              <w:rPr>
                <w:rFonts w:ascii="Calibri" w:eastAsia="Calibri" w:hAnsi="Calibri" w:cs="Calibri"/>
                <w:color w:val="000000" w:themeColor="text1"/>
              </w:rPr>
            </w:pPr>
          </w:p>
          <w:p w14:paraId="094D7253" w14:textId="6B7D6BF7" w:rsidR="25845D14" w:rsidRDefault="25845D14" w:rsidP="25845D14">
            <w:pPr>
              <w:rPr>
                <w:rFonts w:ascii="Calibri" w:eastAsia="Calibri" w:hAnsi="Calibri" w:cs="Calibri"/>
                <w:color w:val="000000" w:themeColor="text1"/>
              </w:rPr>
            </w:pPr>
          </w:p>
          <w:p w14:paraId="22D1C401" w14:textId="225EE394" w:rsidR="25845D14" w:rsidRDefault="25845D14" w:rsidP="25845D14">
            <w:pPr>
              <w:rPr>
                <w:rFonts w:ascii="Calibri" w:eastAsia="Calibri" w:hAnsi="Calibri" w:cs="Calibri"/>
                <w:color w:val="000000" w:themeColor="text1"/>
              </w:rPr>
            </w:pPr>
          </w:p>
          <w:p w14:paraId="3754AC3E" w14:textId="4D8366D2" w:rsidR="25845D14" w:rsidRDefault="25845D14" w:rsidP="25845D14">
            <w:pPr>
              <w:rPr>
                <w:rFonts w:ascii="Calibri" w:eastAsia="Calibri" w:hAnsi="Calibri" w:cs="Calibri"/>
                <w:color w:val="000000" w:themeColor="text1"/>
              </w:rPr>
            </w:pPr>
          </w:p>
          <w:p w14:paraId="6C05FC5E" w14:textId="5CF79C86" w:rsidR="25845D14" w:rsidRDefault="25845D14" w:rsidP="25845D14">
            <w:pPr>
              <w:rPr>
                <w:rFonts w:ascii="Calibri" w:eastAsia="Calibri" w:hAnsi="Calibri" w:cs="Calibri"/>
                <w:color w:val="000000" w:themeColor="text1"/>
              </w:rPr>
            </w:pPr>
          </w:p>
        </w:tc>
        <w:tc>
          <w:tcPr>
            <w:tcW w:w="6715" w:type="dxa"/>
            <w:tcMar>
              <w:left w:w="105" w:type="dxa"/>
              <w:right w:w="105" w:type="dxa"/>
            </w:tcMar>
          </w:tcPr>
          <w:p w14:paraId="5471BA51" w14:textId="2DB28D61" w:rsidR="25845D14" w:rsidRDefault="25845D14" w:rsidP="25845D14">
            <w:pPr>
              <w:pStyle w:val="ListParagraph"/>
              <w:numPr>
                <w:ilvl w:val="0"/>
                <w:numId w:val="2"/>
              </w:numPr>
              <w:ind w:left="251" w:hanging="251"/>
              <w:rPr>
                <w:rFonts w:ascii="Calibri" w:eastAsia="Calibri" w:hAnsi="Calibri" w:cs="Calibri"/>
                <w:color w:val="000000" w:themeColor="text1"/>
              </w:rPr>
            </w:pPr>
            <w:r w:rsidRPr="25845D14">
              <w:rPr>
                <w:rFonts w:ascii="Calibri" w:eastAsia="Calibri" w:hAnsi="Calibri" w:cs="Calibri"/>
                <w:color w:val="000000" w:themeColor="text1"/>
              </w:rPr>
              <w:t>In groups of 4-6, take 10 of the words children have found most challenging from the Word Bank (Online file – unit words or red/orange words flashcards).</w:t>
            </w:r>
          </w:p>
          <w:p w14:paraId="7A9CC23D" w14:textId="6FF71C1A" w:rsidR="25845D14" w:rsidRDefault="25845D14" w:rsidP="25845D14">
            <w:pPr>
              <w:pStyle w:val="ListParagraph"/>
              <w:numPr>
                <w:ilvl w:val="0"/>
                <w:numId w:val="2"/>
              </w:numPr>
              <w:ind w:left="251" w:hanging="251"/>
              <w:rPr>
                <w:rFonts w:ascii="Calibri" w:eastAsia="Calibri" w:hAnsi="Calibri" w:cs="Calibri"/>
                <w:color w:val="000000" w:themeColor="text1"/>
              </w:rPr>
            </w:pPr>
            <w:r w:rsidRPr="25845D14">
              <w:rPr>
                <w:rFonts w:ascii="Calibri" w:eastAsia="Calibri" w:hAnsi="Calibri" w:cs="Calibri"/>
                <w:color w:val="000000" w:themeColor="text1"/>
              </w:rPr>
              <w:t>Model how you order the words into levels of difficulty by identifying the challenging part of each word. Children work together to order their words. Explain that they must come to an agreement on the order.</w:t>
            </w:r>
          </w:p>
          <w:p w14:paraId="0CDE9924" w14:textId="552E4A8D" w:rsidR="25845D14" w:rsidRDefault="25845D14" w:rsidP="25845D14">
            <w:pPr>
              <w:pStyle w:val="ListParagraph"/>
              <w:numPr>
                <w:ilvl w:val="0"/>
                <w:numId w:val="2"/>
              </w:numPr>
              <w:ind w:left="251" w:hanging="251"/>
              <w:rPr>
                <w:rFonts w:ascii="Calibri" w:eastAsia="Calibri" w:hAnsi="Calibri" w:cs="Calibri"/>
                <w:color w:val="000000" w:themeColor="text1"/>
              </w:rPr>
            </w:pPr>
            <w:r w:rsidRPr="25845D14">
              <w:rPr>
                <w:rFonts w:ascii="Calibri" w:eastAsia="Calibri" w:hAnsi="Calibri" w:cs="Calibri"/>
                <w:color w:val="000000" w:themeColor="text1"/>
              </w:rPr>
              <w:t>An elected leader stacks the words with the easiest on top and calls the words for the group to spell, one at a time, allowing the group to check their spelling after each one.</w:t>
            </w:r>
          </w:p>
          <w:p w14:paraId="0F6D13C4" w14:textId="2AEB5C06" w:rsidR="25845D14" w:rsidRDefault="25845D14" w:rsidP="25845D14">
            <w:pPr>
              <w:pStyle w:val="ListParagraph"/>
              <w:numPr>
                <w:ilvl w:val="0"/>
                <w:numId w:val="2"/>
              </w:numPr>
              <w:ind w:left="251" w:hanging="251"/>
              <w:rPr>
                <w:rFonts w:ascii="Calibri" w:eastAsia="Calibri" w:hAnsi="Calibri" w:cs="Calibri"/>
                <w:color w:val="000000" w:themeColor="text1"/>
              </w:rPr>
            </w:pPr>
            <w:r w:rsidRPr="25845D14">
              <w:rPr>
                <w:rFonts w:ascii="Calibri" w:eastAsia="Calibri" w:hAnsi="Calibri" w:cs="Calibri"/>
                <w:color w:val="000000" w:themeColor="text1"/>
              </w:rPr>
              <w:t>Order the words into difficulty again, making changes where relevant to which words they found challenging.</w:t>
            </w:r>
          </w:p>
        </w:tc>
      </w:tr>
      <w:tr w:rsidR="25845D14" w14:paraId="1AABEF7E" w14:textId="77777777" w:rsidTr="25845D14">
        <w:trPr>
          <w:trHeight w:val="300"/>
        </w:trPr>
        <w:tc>
          <w:tcPr>
            <w:tcW w:w="838" w:type="dxa"/>
            <w:tcMar>
              <w:left w:w="105" w:type="dxa"/>
              <w:right w:w="105" w:type="dxa"/>
            </w:tcMar>
          </w:tcPr>
          <w:p w14:paraId="14724CE1" w14:textId="5FB4055D" w:rsidR="25845D14" w:rsidRDefault="25845D14" w:rsidP="25845D14">
            <w:pPr>
              <w:rPr>
                <w:rFonts w:ascii="Calibri" w:eastAsia="Calibri" w:hAnsi="Calibri" w:cs="Calibri"/>
                <w:color w:val="000000" w:themeColor="text1"/>
              </w:rPr>
            </w:pPr>
            <w:r w:rsidRPr="25845D14">
              <w:rPr>
                <w:rFonts w:ascii="Calibri" w:eastAsia="Calibri" w:hAnsi="Calibri" w:cs="Calibri"/>
                <w:color w:val="000000" w:themeColor="text1"/>
              </w:rPr>
              <w:t>6</w:t>
            </w:r>
          </w:p>
        </w:tc>
        <w:tc>
          <w:tcPr>
            <w:tcW w:w="1463" w:type="dxa"/>
            <w:tcMar>
              <w:left w:w="105" w:type="dxa"/>
              <w:right w:w="105" w:type="dxa"/>
            </w:tcMar>
          </w:tcPr>
          <w:p w14:paraId="157702CB" w14:textId="6B07B0D1" w:rsidR="25845D14" w:rsidRDefault="25845D14" w:rsidP="25845D14">
            <w:pPr>
              <w:rPr>
                <w:rFonts w:ascii="Calibri" w:eastAsia="Calibri" w:hAnsi="Calibri" w:cs="Calibri"/>
                <w:color w:val="000000" w:themeColor="text1"/>
              </w:rPr>
            </w:pPr>
            <w:r w:rsidRPr="25845D14">
              <w:rPr>
                <w:rFonts w:ascii="Calibri" w:eastAsia="Calibri" w:hAnsi="Calibri" w:cs="Calibri"/>
                <w:b/>
                <w:bCs/>
                <w:color w:val="000000" w:themeColor="text1"/>
              </w:rPr>
              <w:t>Jumping Red/Orange words</w:t>
            </w:r>
          </w:p>
        </w:tc>
        <w:tc>
          <w:tcPr>
            <w:tcW w:w="6715" w:type="dxa"/>
            <w:tcMar>
              <w:left w:w="105" w:type="dxa"/>
              <w:right w:w="105" w:type="dxa"/>
            </w:tcMar>
          </w:tcPr>
          <w:p w14:paraId="420CF144" w14:textId="67B4640D" w:rsidR="25845D14" w:rsidRDefault="25845D14" w:rsidP="25845D14">
            <w:pPr>
              <w:pStyle w:val="ListParagraph"/>
              <w:numPr>
                <w:ilvl w:val="0"/>
                <w:numId w:val="1"/>
              </w:numPr>
              <w:ind w:left="251" w:hanging="251"/>
              <w:rPr>
                <w:rFonts w:ascii="Calibri" w:eastAsia="Calibri" w:hAnsi="Calibri" w:cs="Calibri"/>
                <w:color w:val="000000" w:themeColor="text1"/>
              </w:rPr>
            </w:pPr>
            <w:r w:rsidRPr="25845D14">
              <w:rPr>
                <w:rFonts w:ascii="Calibri" w:eastAsia="Calibri" w:hAnsi="Calibri" w:cs="Calibri"/>
                <w:color w:val="000000" w:themeColor="text1"/>
              </w:rPr>
              <w:t xml:space="preserve">Decorate an empty show box and label it as a ‘Jumping word box’. </w:t>
            </w:r>
          </w:p>
          <w:p w14:paraId="537919EB" w14:textId="0FD109F8" w:rsidR="25845D14" w:rsidRDefault="25845D14" w:rsidP="25845D14">
            <w:pPr>
              <w:pStyle w:val="ListParagraph"/>
              <w:numPr>
                <w:ilvl w:val="0"/>
                <w:numId w:val="1"/>
              </w:numPr>
              <w:ind w:left="251" w:hanging="251"/>
              <w:rPr>
                <w:rFonts w:ascii="Calibri" w:eastAsia="Calibri" w:hAnsi="Calibri" w:cs="Calibri"/>
                <w:color w:val="000000" w:themeColor="text1"/>
              </w:rPr>
            </w:pPr>
            <w:r w:rsidRPr="25845D14">
              <w:rPr>
                <w:rFonts w:ascii="Calibri" w:eastAsia="Calibri" w:hAnsi="Calibri" w:cs="Calibri"/>
                <w:color w:val="000000" w:themeColor="text1"/>
              </w:rPr>
              <w:t>Keep a log of Red/Orange (or other), words that children are misspelling frequently.</w:t>
            </w:r>
          </w:p>
          <w:p w14:paraId="4C861BCD" w14:textId="742E45E5" w:rsidR="25845D14" w:rsidRDefault="25845D14" w:rsidP="25845D14">
            <w:pPr>
              <w:pStyle w:val="ListParagraph"/>
              <w:numPr>
                <w:ilvl w:val="0"/>
                <w:numId w:val="1"/>
              </w:numPr>
              <w:ind w:left="251" w:hanging="251"/>
              <w:rPr>
                <w:rFonts w:ascii="Calibri" w:eastAsia="Calibri" w:hAnsi="Calibri" w:cs="Calibri"/>
                <w:color w:val="000000" w:themeColor="text1"/>
              </w:rPr>
            </w:pPr>
            <w:r w:rsidRPr="25845D14">
              <w:rPr>
                <w:rFonts w:ascii="Calibri" w:eastAsia="Calibri" w:hAnsi="Calibri" w:cs="Calibri"/>
                <w:color w:val="000000" w:themeColor="text1"/>
              </w:rPr>
              <w:t>Place these ‘jumping words’ on flashcards and into the box. Each week, choose six of these words to teach.</w:t>
            </w:r>
          </w:p>
          <w:p w14:paraId="68F5F91B" w14:textId="79DB4200" w:rsidR="25845D14" w:rsidRDefault="25845D14" w:rsidP="25845D14">
            <w:pPr>
              <w:pStyle w:val="ListParagraph"/>
              <w:numPr>
                <w:ilvl w:val="0"/>
                <w:numId w:val="1"/>
              </w:numPr>
              <w:ind w:left="251" w:hanging="251"/>
              <w:rPr>
                <w:rFonts w:ascii="Calibri" w:eastAsia="Calibri" w:hAnsi="Calibri" w:cs="Calibri"/>
                <w:color w:val="000000" w:themeColor="text1"/>
              </w:rPr>
            </w:pPr>
            <w:r w:rsidRPr="25845D14">
              <w:rPr>
                <w:rFonts w:ascii="Calibri" w:eastAsia="Calibri" w:hAnsi="Calibri" w:cs="Calibri"/>
                <w:color w:val="000000" w:themeColor="text1"/>
              </w:rPr>
              <w:t>Read out six of the words and ask children to write them in their Practice Book.</w:t>
            </w:r>
          </w:p>
          <w:p w14:paraId="35C4A022" w14:textId="65D2578B" w:rsidR="25845D14" w:rsidRDefault="25845D14" w:rsidP="25845D14">
            <w:pPr>
              <w:pStyle w:val="ListParagraph"/>
              <w:numPr>
                <w:ilvl w:val="0"/>
                <w:numId w:val="1"/>
              </w:numPr>
              <w:ind w:left="251" w:hanging="251"/>
              <w:rPr>
                <w:rFonts w:ascii="Calibri" w:eastAsia="Calibri" w:hAnsi="Calibri" w:cs="Calibri"/>
                <w:color w:val="000000" w:themeColor="text1"/>
              </w:rPr>
            </w:pPr>
            <w:r w:rsidRPr="25845D14">
              <w:rPr>
                <w:rFonts w:ascii="Calibri" w:eastAsia="Calibri" w:hAnsi="Calibri" w:cs="Calibri"/>
                <w:color w:val="000000" w:themeColor="text1"/>
              </w:rPr>
              <w:t>Display the words and ask children to tick or circle, and correct. Explain that the words can only ‘jump’ out of the box when you feel everyone can spell them confidently. The must go back in again if they are misspelt in future written work (teacher holds onto them in case).</w:t>
            </w:r>
          </w:p>
          <w:p w14:paraId="6CA9D810" w14:textId="0EA726D6" w:rsidR="25845D14" w:rsidRDefault="25845D14" w:rsidP="25845D14">
            <w:pPr>
              <w:pStyle w:val="ListParagraph"/>
              <w:numPr>
                <w:ilvl w:val="0"/>
                <w:numId w:val="1"/>
              </w:numPr>
              <w:ind w:left="251" w:hanging="251"/>
              <w:rPr>
                <w:rFonts w:ascii="Calibri" w:eastAsia="Calibri" w:hAnsi="Calibri" w:cs="Calibri"/>
                <w:color w:val="000000" w:themeColor="text1"/>
              </w:rPr>
            </w:pPr>
            <w:r w:rsidRPr="25845D14">
              <w:rPr>
                <w:rFonts w:ascii="Calibri" w:eastAsia="Calibri" w:hAnsi="Calibri" w:cs="Calibri"/>
                <w:color w:val="000000" w:themeColor="text1"/>
              </w:rPr>
              <w:t>In their spelling log, children can note any Red/Orange words that they want to practise and ones that they already know.</w:t>
            </w:r>
          </w:p>
        </w:tc>
      </w:tr>
    </w:tbl>
    <w:p w14:paraId="3D74D022" w14:textId="64C33377" w:rsidR="25845D14" w:rsidRDefault="25845D14"/>
    <w:p w14:paraId="3247F42F" w14:textId="1CDDCC86" w:rsidR="25845D14" w:rsidRDefault="25845D14"/>
    <w:p w14:paraId="3911E6D7" w14:textId="4DB95B36" w:rsidR="25845D14" w:rsidRDefault="25845D14"/>
    <w:p w14:paraId="4DD684C8" w14:textId="77777777" w:rsidR="00F7143B" w:rsidRDefault="00F7143B"/>
    <w:p w14:paraId="4C06DB77" w14:textId="77777777" w:rsidR="00F7143B" w:rsidRDefault="00F7143B"/>
    <w:p w14:paraId="2B11B543" w14:textId="77777777" w:rsidR="00F7143B" w:rsidRDefault="00F7143B"/>
    <w:p w14:paraId="446342CD" w14:textId="77777777" w:rsidR="00F7143B" w:rsidRDefault="00F7143B"/>
    <w:p w14:paraId="27E2FA84" w14:textId="77777777" w:rsidR="00F7143B" w:rsidRDefault="00F7143B"/>
    <w:p w14:paraId="327E406D" w14:textId="77777777" w:rsidR="00F7143B" w:rsidRDefault="00F7143B"/>
    <w:p w14:paraId="7B613418" w14:textId="77777777" w:rsidR="00F7143B" w:rsidRDefault="00F7143B"/>
    <w:sectPr w:rsidR="00F7143B">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0BD8C" w14:textId="77777777" w:rsidR="00113505" w:rsidRDefault="00113505" w:rsidP="001C0FCF">
      <w:pPr>
        <w:spacing w:after="0" w:line="240" w:lineRule="auto"/>
      </w:pPr>
      <w:r>
        <w:separator/>
      </w:r>
    </w:p>
  </w:endnote>
  <w:endnote w:type="continuationSeparator" w:id="0">
    <w:p w14:paraId="0F7BDF17" w14:textId="77777777" w:rsidR="00113505" w:rsidRDefault="00113505" w:rsidP="001C0FCF">
      <w:pPr>
        <w:spacing w:after="0" w:line="240" w:lineRule="auto"/>
      </w:pPr>
      <w:r>
        <w:continuationSeparator/>
      </w:r>
    </w:p>
  </w:endnote>
  <w:endnote w:type="continuationNotice" w:id="1">
    <w:p w14:paraId="518FEF02" w14:textId="77777777" w:rsidR="00113505" w:rsidRDefault="001135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5845D14" w14:paraId="4EF3C042" w14:textId="77777777" w:rsidTr="25845D14">
      <w:trPr>
        <w:trHeight w:val="300"/>
      </w:trPr>
      <w:tc>
        <w:tcPr>
          <w:tcW w:w="3005" w:type="dxa"/>
        </w:tcPr>
        <w:p w14:paraId="28FFB876" w14:textId="6E95A311" w:rsidR="25845D14" w:rsidRDefault="25845D14" w:rsidP="25845D14">
          <w:pPr>
            <w:pStyle w:val="Header"/>
            <w:ind w:left="-115"/>
          </w:pPr>
        </w:p>
      </w:tc>
      <w:tc>
        <w:tcPr>
          <w:tcW w:w="3005" w:type="dxa"/>
        </w:tcPr>
        <w:p w14:paraId="476832F6" w14:textId="62D58FED" w:rsidR="25845D14" w:rsidRDefault="25845D14" w:rsidP="25845D14">
          <w:pPr>
            <w:pStyle w:val="Header"/>
            <w:jc w:val="center"/>
          </w:pPr>
        </w:p>
      </w:tc>
      <w:tc>
        <w:tcPr>
          <w:tcW w:w="3005" w:type="dxa"/>
        </w:tcPr>
        <w:p w14:paraId="700944F3" w14:textId="74A659DE" w:rsidR="25845D14" w:rsidRDefault="25845D14" w:rsidP="25845D14">
          <w:pPr>
            <w:pStyle w:val="Header"/>
            <w:ind w:right="-115"/>
            <w:jc w:val="right"/>
          </w:pPr>
        </w:p>
      </w:tc>
    </w:tr>
  </w:tbl>
  <w:p w14:paraId="496C1EE5" w14:textId="352E4C68" w:rsidR="25845D14" w:rsidRDefault="25845D14" w:rsidP="25845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6C9F1" w14:textId="77777777" w:rsidR="00113505" w:rsidRDefault="00113505" w:rsidP="001C0FCF">
      <w:pPr>
        <w:spacing w:after="0" w:line="240" w:lineRule="auto"/>
      </w:pPr>
      <w:r>
        <w:separator/>
      </w:r>
    </w:p>
  </w:footnote>
  <w:footnote w:type="continuationSeparator" w:id="0">
    <w:p w14:paraId="01664321" w14:textId="77777777" w:rsidR="00113505" w:rsidRDefault="00113505" w:rsidP="001C0FCF">
      <w:pPr>
        <w:spacing w:after="0" w:line="240" w:lineRule="auto"/>
      </w:pPr>
      <w:r>
        <w:continuationSeparator/>
      </w:r>
    </w:p>
  </w:footnote>
  <w:footnote w:type="continuationNotice" w:id="1">
    <w:p w14:paraId="25A1A914" w14:textId="77777777" w:rsidR="00113505" w:rsidRDefault="001135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5CD3" w14:textId="1641E8C4" w:rsidR="001C0FCF" w:rsidRDefault="001C0FCF" w:rsidP="001C0FCF">
    <w:pPr>
      <w:pStyle w:val="Header"/>
      <w:jc w:val="center"/>
      <w:rPr>
        <w:noProof/>
      </w:rPr>
    </w:pPr>
    <w:r>
      <w:rPr>
        <w:noProof/>
      </w:rPr>
      <w:drawing>
        <wp:inline distT="0" distB="0" distL="0" distR="0" wp14:anchorId="798B6012" wp14:editId="72F18D92">
          <wp:extent cx="490269" cy="55659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93705" cy="560492"/>
                  </a:xfrm>
                  <a:prstGeom prst="rect">
                    <a:avLst/>
                  </a:prstGeom>
                </pic:spPr>
              </pic:pic>
            </a:graphicData>
          </a:graphic>
        </wp:inline>
      </w:drawing>
    </w:r>
  </w:p>
  <w:p w14:paraId="0331289C" w14:textId="77777777" w:rsidR="001C0FCF" w:rsidRDefault="001C0FCF">
    <w:pPr>
      <w:pStyle w:val="Header"/>
    </w:pPr>
  </w:p>
</w:hdr>
</file>

<file path=word/intelligence2.xml><?xml version="1.0" encoding="utf-8"?>
<int2:intelligence xmlns:int2="http://schemas.microsoft.com/office/intelligence/2020/intelligence">
  <int2:observations>
    <int2:bookmark int2:bookmarkName="_Int_qxOf1lcq" int2:invalidationBookmarkName="" int2:hashCode="KuAljKr0yWpbw4" int2:id="pDe1NHgm">
      <int2:state int2:type="WordDesignerSuggestedImageAnnotation" int2:value="Reviewed"/>
    </int2:bookmark>
    <int2:bookmark int2:bookmarkName="_Int_5k6wnU0w" int2:invalidationBookmarkName="" int2:hashCode="7JFjZiPUfqLJF5" int2:id="y5Wpjf6H">
      <int2:state int2:type="WordDesignerPullQuotesAnnotation" int2:value="Reviewed"/>
    </int2:bookmark>
    <int2:bookmark int2:bookmarkName="_Int_qXOfh3SR" int2:invalidationBookmarkName="" int2:hashCode="RwBDOpAn10WUwO" int2:id="i2jMiav7">
      <int2:state int2:type="WordDesignerPullQuotes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1326D"/>
    <w:multiLevelType w:val="hybridMultilevel"/>
    <w:tmpl w:val="D744DB9A"/>
    <w:lvl w:ilvl="0" w:tplc="3D74F242">
      <w:start w:val="1"/>
      <w:numFmt w:val="bullet"/>
      <w:lvlText w:val="·"/>
      <w:lvlJc w:val="left"/>
      <w:pPr>
        <w:ind w:left="720" w:hanging="360"/>
      </w:pPr>
      <w:rPr>
        <w:rFonts w:ascii="Symbol" w:hAnsi="Symbol" w:hint="default"/>
      </w:rPr>
    </w:lvl>
    <w:lvl w:ilvl="1" w:tplc="523AD478">
      <w:start w:val="1"/>
      <w:numFmt w:val="bullet"/>
      <w:lvlText w:val="o"/>
      <w:lvlJc w:val="left"/>
      <w:pPr>
        <w:ind w:left="1440" w:hanging="360"/>
      </w:pPr>
      <w:rPr>
        <w:rFonts w:ascii="Courier New" w:hAnsi="Courier New" w:hint="default"/>
      </w:rPr>
    </w:lvl>
    <w:lvl w:ilvl="2" w:tplc="C0CAA9B8">
      <w:start w:val="1"/>
      <w:numFmt w:val="bullet"/>
      <w:lvlText w:val=""/>
      <w:lvlJc w:val="left"/>
      <w:pPr>
        <w:ind w:left="2160" w:hanging="360"/>
      </w:pPr>
      <w:rPr>
        <w:rFonts w:ascii="Wingdings" w:hAnsi="Wingdings" w:hint="default"/>
      </w:rPr>
    </w:lvl>
    <w:lvl w:ilvl="3" w:tplc="8534807A">
      <w:start w:val="1"/>
      <w:numFmt w:val="bullet"/>
      <w:lvlText w:val=""/>
      <w:lvlJc w:val="left"/>
      <w:pPr>
        <w:ind w:left="2880" w:hanging="360"/>
      </w:pPr>
      <w:rPr>
        <w:rFonts w:ascii="Symbol" w:hAnsi="Symbol" w:hint="default"/>
      </w:rPr>
    </w:lvl>
    <w:lvl w:ilvl="4" w:tplc="622E109C">
      <w:start w:val="1"/>
      <w:numFmt w:val="bullet"/>
      <w:lvlText w:val="o"/>
      <w:lvlJc w:val="left"/>
      <w:pPr>
        <w:ind w:left="3600" w:hanging="360"/>
      </w:pPr>
      <w:rPr>
        <w:rFonts w:ascii="Courier New" w:hAnsi="Courier New" w:hint="default"/>
      </w:rPr>
    </w:lvl>
    <w:lvl w:ilvl="5" w:tplc="886C000A">
      <w:start w:val="1"/>
      <w:numFmt w:val="bullet"/>
      <w:lvlText w:val=""/>
      <w:lvlJc w:val="left"/>
      <w:pPr>
        <w:ind w:left="4320" w:hanging="360"/>
      </w:pPr>
      <w:rPr>
        <w:rFonts w:ascii="Wingdings" w:hAnsi="Wingdings" w:hint="default"/>
      </w:rPr>
    </w:lvl>
    <w:lvl w:ilvl="6" w:tplc="DAF8E3F0">
      <w:start w:val="1"/>
      <w:numFmt w:val="bullet"/>
      <w:lvlText w:val=""/>
      <w:lvlJc w:val="left"/>
      <w:pPr>
        <w:ind w:left="5040" w:hanging="360"/>
      </w:pPr>
      <w:rPr>
        <w:rFonts w:ascii="Symbol" w:hAnsi="Symbol" w:hint="default"/>
      </w:rPr>
    </w:lvl>
    <w:lvl w:ilvl="7" w:tplc="086E9FD6">
      <w:start w:val="1"/>
      <w:numFmt w:val="bullet"/>
      <w:lvlText w:val="o"/>
      <w:lvlJc w:val="left"/>
      <w:pPr>
        <w:ind w:left="5760" w:hanging="360"/>
      </w:pPr>
      <w:rPr>
        <w:rFonts w:ascii="Courier New" w:hAnsi="Courier New" w:hint="default"/>
      </w:rPr>
    </w:lvl>
    <w:lvl w:ilvl="8" w:tplc="51D27BB6">
      <w:start w:val="1"/>
      <w:numFmt w:val="bullet"/>
      <w:lvlText w:val=""/>
      <w:lvlJc w:val="left"/>
      <w:pPr>
        <w:ind w:left="6480" w:hanging="360"/>
      </w:pPr>
      <w:rPr>
        <w:rFonts w:ascii="Wingdings" w:hAnsi="Wingdings" w:hint="default"/>
      </w:rPr>
    </w:lvl>
  </w:abstractNum>
  <w:abstractNum w:abstractNumId="1" w15:restartNumberingAfterBreak="0">
    <w:nsid w:val="2F32F34A"/>
    <w:multiLevelType w:val="hybridMultilevel"/>
    <w:tmpl w:val="93F239D2"/>
    <w:lvl w:ilvl="0" w:tplc="A6741D20">
      <w:start w:val="1"/>
      <w:numFmt w:val="bullet"/>
      <w:lvlText w:val=""/>
      <w:lvlJc w:val="left"/>
      <w:pPr>
        <w:ind w:left="720" w:hanging="360"/>
      </w:pPr>
      <w:rPr>
        <w:rFonts w:ascii="Symbol" w:hAnsi="Symbol" w:hint="default"/>
      </w:rPr>
    </w:lvl>
    <w:lvl w:ilvl="1" w:tplc="DBFE4220">
      <w:start w:val="1"/>
      <w:numFmt w:val="bullet"/>
      <w:lvlText w:val="o"/>
      <w:lvlJc w:val="left"/>
      <w:pPr>
        <w:ind w:left="1440" w:hanging="360"/>
      </w:pPr>
      <w:rPr>
        <w:rFonts w:ascii="Courier New" w:hAnsi="Courier New" w:hint="default"/>
      </w:rPr>
    </w:lvl>
    <w:lvl w:ilvl="2" w:tplc="345AE252">
      <w:start w:val="1"/>
      <w:numFmt w:val="bullet"/>
      <w:lvlText w:val=""/>
      <w:lvlJc w:val="left"/>
      <w:pPr>
        <w:ind w:left="2160" w:hanging="360"/>
      </w:pPr>
      <w:rPr>
        <w:rFonts w:ascii="Wingdings" w:hAnsi="Wingdings" w:hint="default"/>
      </w:rPr>
    </w:lvl>
    <w:lvl w:ilvl="3" w:tplc="DEEA5F4A">
      <w:start w:val="1"/>
      <w:numFmt w:val="bullet"/>
      <w:lvlText w:val=""/>
      <w:lvlJc w:val="left"/>
      <w:pPr>
        <w:ind w:left="2880" w:hanging="360"/>
      </w:pPr>
      <w:rPr>
        <w:rFonts w:ascii="Symbol" w:hAnsi="Symbol" w:hint="default"/>
      </w:rPr>
    </w:lvl>
    <w:lvl w:ilvl="4" w:tplc="00029E8A">
      <w:start w:val="1"/>
      <w:numFmt w:val="bullet"/>
      <w:lvlText w:val="o"/>
      <w:lvlJc w:val="left"/>
      <w:pPr>
        <w:ind w:left="3600" w:hanging="360"/>
      </w:pPr>
      <w:rPr>
        <w:rFonts w:ascii="Courier New" w:hAnsi="Courier New" w:hint="default"/>
      </w:rPr>
    </w:lvl>
    <w:lvl w:ilvl="5" w:tplc="9A7E5C7E">
      <w:start w:val="1"/>
      <w:numFmt w:val="bullet"/>
      <w:lvlText w:val=""/>
      <w:lvlJc w:val="left"/>
      <w:pPr>
        <w:ind w:left="4320" w:hanging="360"/>
      </w:pPr>
      <w:rPr>
        <w:rFonts w:ascii="Wingdings" w:hAnsi="Wingdings" w:hint="default"/>
      </w:rPr>
    </w:lvl>
    <w:lvl w:ilvl="6" w:tplc="DCC044E8">
      <w:start w:val="1"/>
      <w:numFmt w:val="bullet"/>
      <w:lvlText w:val=""/>
      <w:lvlJc w:val="left"/>
      <w:pPr>
        <w:ind w:left="5040" w:hanging="360"/>
      </w:pPr>
      <w:rPr>
        <w:rFonts w:ascii="Symbol" w:hAnsi="Symbol" w:hint="default"/>
      </w:rPr>
    </w:lvl>
    <w:lvl w:ilvl="7" w:tplc="0C1C0B32">
      <w:start w:val="1"/>
      <w:numFmt w:val="bullet"/>
      <w:lvlText w:val="o"/>
      <w:lvlJc w:val="left"/>
      <w:pPr>
        <w:ind w:left="5760" w:hanging="360"/>
      </w:pPr>
      <w:rPr>
        <w:rFonts w:ascii="Courier New" w:hAnsi="Courier New" w:hint="default"/>
      </w:rPr>
    </w:lvl>
    <w:lvl w:ilvl="8" w:tplc="D9BED3A8">
      <w:start w:val="1"/>
      <w:numFmt w:val="bullet"/>
      <w:lvlText w:val=""/>
      <w:lvlJc w:val="left"/>
      <w:pPr>
        <w:ind w:left="6480" w:hanging="360"/>
      </w:pPr>
      <w:rPr>
        <w:rFonts w:ascii="Wingdings" w:hAnsi="Wingdings" w:hint="default"/>
      </w:rPr>
    </w:lvl>
  </w:abstractNum>
  <w:abstractNum w:abstractNumId="2" w15:restartNumberingAfterBreak="0">
    <w:nsid w:val="32643A5A"/>
    <w:multiLevelType w:val="hybridMultilevel"/>
    <w:tmpl w:val="83B678EE"/>
    <w:lvl w:ilvl="0" w:tplc="CD025A32">
      <w:start w:val="1"/>
      <w:numFmt w:val="bullet"/>
      <w:lvlText w:val="·"/>
      <w:lvlJc w:val="left"/>
      <w:pPr>
        <w:ind w:left="720" w:hanging="360"/>
      </w:pPr>
      <w:rPr>
        <w:rFonts w:ascii="Symbol" w:hAnsi="Symbol" w:hint="default"/>
      </w:rPr>
    </w:lvl>
    <w:lvl w:ilvl="1" w:tplc="B93CD80C">
      <w:start w:val="1"/>
      <w:numFmt w:val="bullet"/>
      <w:lvlText w:val="o"/>
      <w:lvlJc w:val="left"/>
      <w:pPr>
        <w:ind w:left="1440" w:hanging="360"/>
      </w:pPr>
      <w:rPr>
        <w:rFonts w:ascii="Courier New" w:hAnsi="Courier New" w:hint="default"/>
      </w:rPr>
    </w:lvl>
    <w:lvl w:ilvl="2" w:tplc="FA5A0B16">
      <w:start w:val="1"/>
      <w:numFmt w:val="bullet"/>
      <w:lvlText w:val=""/>
      <w:lvlJc w:val="left"/>
      <w:pPr>
        <w:ind w:left="2160" w:hanging="360"/>
      </w:pPr>
      <w:rPr>
        <w:rFonts w:ascii="Wingdings" w:hAnsi="Wingdings" w:hint="default"/>
      </w:rPr>
    </w:lvl>
    <w:lvl w:ilvl="3" w:tplc="A1968D62">
      <w:start w:val="1"/>
      <w:numFmt w:val="bullet"/>
      <w:lvlText w:val=""/>
      <w:lvlJc w:val="left"/>
      <w:pPr>
        <w:ind w:left="2880" w:hanging="360"/>
      </w:pPr>
      <w:rPr>
        <w:rFonts w:ascii="Symbol" w:hAnsi="Symbol" w:hint="default"/>
      </w:rPr>
    </w:lvl>
    <w:lvl w:ilvl="4" w:tplc="6EC03F38">
      <w:start w:val="1"/>
      <w:numFmt w:val="bullet"/>
      <w:lvlText w:val="o"/>
      <w:lvlJc w:val="left"/>
      <w:pPr>
        <w:ind w:left="3600" w:hanging="360"/>
      </w:pPr>
      <w:rPr>
        <w:rFonts w:ascii="Courier New" w:hAnsi="Courier New" w:hint="default"/>
      </w:rPr>
    </w:lvl>
    <w:lvl w:ilvl="5" w:tplc="CFDCDBEE">
      <w:start w:val="1"/>
      <w:numFmt w:val="bullet"/>
      <w:lvlText w:val=""/>
      <w:lvlJc w:val="left"/>
      <w:pPr>
        <w:ind w:left="4320" w:hanging="360"/>
      </w:pPr>
      <w:rPr>
        <w:rFonts w:ascii="Wingdings" w:hAnsi="Wingdings" w:hint="default"/>
      </w:rPr>
    </w:lvl>
    <w:lvl w:ilvl="6" w:tplc="FB708C5E">
      <w:start w:val="1"/>
      <w:numFmt w:val="bullet"/>
      <w:lvlText w:val=""/>
      <w:lvlJc w:val="left"/>
      <w:pPr>
        <w:ind w:left="5040" w:hanging="360"/>
      </w:pPr>
      <w:rPr>
        <w:rFonts w:ascii="Symbol" w:hAnsi="Symbol" w:hint="default"/>
      </w:rPr>
    </w:lvl>
    <w:lvl w:ilvl="7" w:tplc="9C8051B6">
      <w:start w:val="1"/>
      <w:numFmt w:val="bullet"/>
      <w:lvlText w:val="o"/>
      <w:lvlJc w:val="left"/>
      <w:pPr>
        <w:ind w:left="5760" w:hanging="360"/>
      </w:pPr>
      <w:rPr>
        <w:rFonts w:ascii="Courier New" w:hAnsi="Courier New" w:hint="default"/>
      </w:rPr>
    </w:lvl>
    <w:lvl w:ilvl="8" w:tplc="1650800E">
      <w:start w:val="1"/>
      <w:numFmt w:val="bullet"/>
      <w:lvlText w:val=""/>
      <w:lvlJc w:val="left"/>
      <w:pPr>
        <w:ind w:left="6480" w:hanging="360"/>
      </w:pPr>
      <w:rPr>
        <w:rFonts w:ascii="Wingdings" w:hAnsi="Wingdings" w:hint="default"/>
      </w:rPr>
    </w:lvl>
  </w:abstractNum>
  <w:abstractNum w:abstractNumId="3" w15:restartNumberingAfterBreak="0">
    <w:nsid w:val="3C06A425"/>
    <w:multiLevelType w:val="hybridMultilevel"/>
    <w:tmpl w:val="6D9C98BE"/>
    <w:lvl w:ilvl="0" w:tplc="193C5372">
      <w:start w:val="1"/>
      <w:numFmt w:val="bullet"/>
      <w:lvlText w:val=""/>
      <w:lvlJc w:val="left"/>
      <w:pPr>
        <w:ind w:left="720" w:hanging="360"/>
      </w:pPr>
      <w:rPr>
        <w:rFonts w:ascii="Symbol" w:hAnsi="Symbol" w:hint="default"/>
      </w:rPr>
    </w:lvl>
    <w:lvl w:ilvl="1" w:tplc="C6402F3A">
      <w:start w:val="1"/>
      <w:numFmt w:val="bullet"/>
      <w:lvlText w:val="o"/>
      <w:lvlJc w:val="left"/>
      <w:pPr>
        <w:ind w:left="1440" w:hanging="360"/>
      </w:pPr>
      <w:rPr>
        <w:rFonts w:ascii="Courier New" w:hAnsi="Courier New" w:hint="default"/>
      </w:rPr>
    </w:lvl>
    <w:lvl w:ilvl="2" w:tplc="36A6FA94">
      <w:start w:val="1"/>
      <w:numFmt w:val="bullet"/>
      <w:lvlText w:val=""/>
      <w:lvlJc w:val="left"/>
      <w:pPr>
        <w:ind w:left="2160" w:hanging="360"/>
      </w:pPr>
      <w:rPr>
        <w:rFonts w:ascii="Wingdings" w:hAnsi="Wingdings" w:hint="default"/>
      </w:rPr>
    </w:lvl>
    <w:lvl w:ilvl="3" w:tplc="C422C74E">
      <w:start w:val="1"/>
      <w:numFmt w:val="bullet"/>
      <w:lvlText w:val=""/>
      <w:lvlJc w:val="left"/>
      <w:pPr>
        <w:ind w:left="2880" w:hanging="360"/>
      </w:pPr>
      <w:rPr>
        <w:rFonts w:ascii="Symbol" w:hAnsi="Symbol" w:hint="default"/>
      </w:rPr>
    </w:lvl>
    <w:lvl w:ilvl="4" w:tplc="8CB0DAA0">
      <w:start w:val="1"/>
      <w:numFmt w:val="bullet"/>
      <w:lvlText w:val="o"/>
      <w:lvlJc w:val="left"/>
      <w:pPr>
        <w:ind w:left="3600" w:hanging="360"/>
      </w:pPr>
      <w:rPr>
        <w:rFonts w:ascii="Courier New" w:hAnsi="Courier New" w:hint="default"/>
      </w:rPr>
    </w:lvl>
    <w:lvl w:ilvl="5" w:tplc="C2DE57AC">
      <w:start w:val="1"/>
      <w:numFmt w:val="bullet"/>
      <w:lvlText w:val=""/>
      <w:lvlJc w:val="left"/>
      <w:pPr>
        <w:ind w:left="4320" w:hanging="360"/>
      </w:pPr>
      <w:rPr>
        <w:rFonts w:ascii="Wingdings" w:hAnsi="Wingdings" w:hint="default"/>
      </w:rPr>
    </w:lvl>
    <w:lvl w:ilvl="6" w:tplc="F3ACB5C8">
      <w:start w:val="1"/>
      <w:numFmt w:val="bullet"/>
      <w:lvlText w:val=""/>
      <w:lvlJc w:val="left"/>
      <w:pPr>
        <w:ind w:left="5040" w:hanging="360"/>
      </w:pPr>
      <w:rPr>
        <w:rFonts w:ascii="Symbol" w:hAnsi="Symbol" w:hint="default"/>
      </w:rPr>
    </w:lvl>
    <w:lvl w:ilvl="7" w:tplc="31E6A124">
      <w:start w:val="1"/>
      <w:numFmt w:val="bullet"/>
      <w:lvlText w:val="o"/>
      <w:lvlJc w:val="left"/>
      <w:pPr>
        <w:ind w:left="5760" w:hanging="360"/>
      </w:pPr>
      <w:rPr>
        <w:rFonts w:ascii="Courier New" w:hAnsi="Courier New" w:hint="default"/>
      </w:rPr>
    </w:lvl>
    <w:lvl w:ilvl="8" w:tplc="75D4AC4E">
      <w:start w:val="1"/>
      <w:numFmt w:val="bullet"/>
      <w:lvlText w:val=""/>
      <w:lvlJc w:val="left"/>
      <w:pPr>
        <w:ind w:left="6480" w:hanging="360"/>
      </w:pPr>
      <w:rPr>
        <w:rFonts w:ascii="Wingdings" w:hAnsi="Wingdings" w:hint="default"/>
      </w:rPr>
    </w:lvl>
  </w:abstractNum>
  <w:abstractNum w:abstractNumId="4" w15:restartNumberingAfterBreak="0">
    <w:nsid w:val="671FDCA0"/>
    <w:multiLevelType w:val="hybridMultilevel"/>
    <w:tmpl w:val="6DB64FC4"/>
    <w:lvl w:ilvl="0" w:tplc="639E3B82">
      <w:start w:val="1"/>
      <w:numFmt w:val="bullet"/>
      <w:lvlText w:val=""/>
      <w:lvlJc w:val="left"/>
      <w:pPr>
        <w:ind w:left="720" w:hanging="360"/>
      </w:pPr>
      <w:rPr>
        <w:rFonts w:ascii="Symbol" w:hAnsi="Symbol" w:hint="default"/>
      </w:rPr>
    </w:lvl>
    <w:lvl w:ilvl="1" w:tplc="3B40851A">
      <w:start w:val="1"/>
      <w:numFmt w:val="bullet"/>
      <w:lvlText w:val="o"/>
      <w:lvlJc w:val="left"/>
      <w:pPr>
        <w:ind w:left="1440" w:hanging="360"/>
      </w:pPr>
      <w:rPr>
        <w:rFonts w:ascii="Courier New" w:hAnsi="Courier New" w:hint="default"/>
      </w:rPr>
    </w:lvl>
    <w:lvl w:ilvl="2" w:tplc="B526ECE2">
      <w:start w:val="1"/>
      <w:numFmt w:val="bullet"/>
      <w:lvlText w:val=""/>
      <w:lvlJc w:val="left"/>
      <w:pPr>
        <w:ind w:left="2160" w:hanging="360"/>
      </w:pPr>
      <w:rPr>
        <w:rFonts w:ascii="Wingdings" w:hAnsi="Wingdings" w:hint="default"/>
      </w:rPr>
    </w:lvl>
    <w:lvl w:ilvl="3" w:tplc="62AA74A8">
      <w:start w:val="1"/>
      <w:numFmt w:val="bullet"/>
      <w:lvlText w:val=""/>
      <w:lvlJc w:val="left"/>
      <w:pPr>
        <w:ind w:left="2880" w:hanging="360"/>
      </w:pPr>
      <w:rPr>
        <w:rFonts w:ascii="Symbol" w:hAnsi="Symbol" w:hint="default"/>
      </w:rPr>
    </w:lvl>
    <w:lvl w:ilvl="4" w:tplc="BA3C22CC">
      <w:start w:val="1"/>
      <w:numFmt w:val="bullet"/>
      <w:lvlText w:val="o"/>
      <w:lvlJc w:val="left"/>
      <w:pPr>
        <w:ind w:left="3600" w:hanging="360"/>
      </w:pPr>
      <w:rPr>
        <w:rFonts w:ascii="Courier New" w:hAnsi="Courier New" w:hint="default"/>
      </w:rPr>
    </w:lvl>
    <w:lvl w:ilvl="5" w:tplc="2EB09A6C">
      <w:start w:val="1"/>
      <w:numFmt w:val="bullet"/>
      <w:lvlText w:val=""/>
      <w:lvlJc w:val="left"/>
      <w:pPr>
        <w:ind w:left="4320" w:hanging="360"/>
      </w:pPr>
      <w:rPr>
        <w:rFonts w:ascii="Wingdings" w:hAnsi="Wingdings" w:hint="default"/>
      </w:rPr>
    </w:lvl>
    <w:lvl w:ilvl="6" w:tplc="CF021678">
      <w:start w:val="1"/>
      <w:numFmt w:val="bullet"/>
      <w:lvlText w:val=""/>
      <w:lvlJc w:val="left"/>
      <w:pPr>
        <w:ind w:left="5040" w:hanging="360"/>
      </w:pPr>
      <w:rPr>
        <w:rFonts w:ascii="Symbol" w:hAnsi="Symbol" w:hint="default"/>
      </w:rPr>
    </w:lvl>
    <w:lvl w:ilvl="7" w:tplc="576672F6">
      <w:start w:val="1"/>
      <w:numFmt w:val="bullet"/>
      <w:lvlText w:val="o"/>
      <w:lvlJc w:val="left"/>
      <w:pPr>
        <w:ind w:left="5760" w:hanging="360"/>
      </w:pPr>
      <w:rPr>
        <w:rFonts w:ascii="Courier New" w:hAnsi="Courier New" w:hint="default"/>
      </w:rPr>
    </w:lvl>
    <w:lvl w:ilvl="8" w:tplc="B59EDB0A">
      <w:start w:val="1"/>
      <w:numFmt w:val="bullet"/>
      <w:lvlText w:val=""/>
      <w:lvlJc w:val="left"/>
      <w:pPr>
        <w:ind w:left="6480" w:hanging="360"/>
      </w:pPr>
      <w:rPr>
        <w:rFonts w:ascii="Wingdings" w:hAnsi="Wingdings" w:hint="default"/>
      </w:rPr>
    </w:lvl>
  </w:abstractNum>
  <w:abstractNum w:abstractNumId="5" w15:restartNumberingAfterBreak="0">
    <w:nsid w:val="67DE713D"/>
    <w:multiLevelType w:val="hybridMultilevel"/>
    <w:tmpl w:val="9B744B2E"/>
    <w:lvl w:ilvl="0" w:tplc="7BEA628C">
      <w:start w:val="1"/>
      <w:numFmt w:val="bullet"/>
      <w:lvlText w:val=""/>
      <w:lvlJc w:val="left"/>
      <w:pPr>
        <w:ind w:left="720" w:hanging="360"/>
      </w:pPr>
      <w:rPr>
        <w:rFonts w:ascii="Symbol" w:hAnsi="Symbol" w:hint="default"/>
      </w:rPr>
    </w:lvl>
    <w:lvl w:ilvl="1" w:tplc="30E8A444">
      <w:start w:val="1"/>
      <w:numFmt w:val="bullet"/>
      <w:lvlText w:val="o"/>
      <w:lvlJc w:val="left"/>
      <w:pPr>
        <w:ind w:left="1440" w:hanging="360"/>
      </w:pPr>
      <w:rPr>
        <w:rFonts w:ascii="Courier New" w:hAnsi="Courier New" w:hint="default"/>
      </w:rPr>
    </w:lvl>
    <w:lvl w:ilvl="2" w:tplc="2E6C45B6">
      <w:start w:val="1"/>
      <w:numFmt w:val="bullet"/>
      <w:lvlText w:val=""/>
      <w:lvlJc w:val="left"/>
      <w:pPr>
        <w:ind w:left="2160" w:hanging="360"/>
      </w:pPr>
      <w:rPr>
        <w:rFonts w:ascii="Wingdings" w:hAnsi="Wingdings" w:hint="default"/>
      </w:rPr>
    </w:lvl>
    <w:lvl w:ilvl="3" w:tplc="BDD07B84">
      <w:start w:val="1"/>
      <w:numFmt w:val="bullet"/>
      <w:lvlText w:val=""/>
      <w:lvlJc w:val="left"/>
      <w:pPr>
        <w:ind w:left="2880" w:hanging="360"/>
      </w:pPr>
      <w:rPr>
        <w:rFonts w:ascii="Symbol" w:hAnsi="Symbol" w:hint="default"/>
      </w:rPr>
    </w:lvl>
    <w:lvl w:ilvl="4" w:tplc="E7380FB0">
      <w:start w:val="1"/>
      <w:numFmt w:val="bullet"/>
      <w:lvlText w:val="o"/>
      <w:lvlJc w:val="left"/>
      <w:pPr>
        <w:ind w:left="3600" w:hanging="360"/>
      </w:pPr>
      <w:rPr>
        <w:rFonts w:ascii="Courier New" w:hAnsi="Courier New" w:hint="default"/>
      </w:rPr>
    </w:lvl>
    <w:lvl w:ilvl="5" w:tplc="368603D8">
      <w:start w:val="1"/>
      <w:numFmt w:val="bullet"/>
      <w:lvlText w:val=""/>
      <w:lvlJc w:val="left"/>
      <w:pPr>
        <w:ind w:left="4320" w:hanging="360"/>
      </w:pPr>
      <w:rPr>
        <w:rFonts w:ascii="Wingdings" w:hAnsi="Wingdings" w:hint="default"/>
      </w:rPr>
    </w:lvl>
    <w:lvl w:ilvl="6" w:tplc="F8FEC9A6">
      <w:start w:val="1"/>
      <w:numFmt w:val="bullet"/>
      <w:lvlText w:val=""/>
      <w:lvlJc w:val="left"/>
      <w:pPr>
        <w:ind w:left="5040" w:hanging="360"/>
      </w:pPr>
      <w:rPr>
        <w:rFonts w:ascii="Symbol" w:hAnsi="Symbol" w:hint="default"/>
      </w:rPr>
    </w:lvl>
    <w:lvl w:ilvl="7" w:tplc="6EB8239A">
      <w:start w:val="1"/>
      <w:numFmt w:val="bullet"/>
      <w:lvlText w:val="o"/>
      <w:lvlJc w:val="left"/>
      <w:pPr>
        <w:ind w:left="5760" w:hanging="360"/>
      </w:pPr>
      <w:rPr>
        <w:rFonts w:ascii="Courier New" w:hAnsi="Courier New" w:hint="default"/>
      </w:rPr>
    </w:lvl>
    <w:lvl w:ilvl="8" w:tplc="543E22C0">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FF5"/>
    <w:rsid w:val="000D13E9"/>
    <w:rsid w:val="00113505"/>
    <w:rsid w:val="001C0FCF"/>
    <w:rsid w:val="001E1FF5"/>
    <w:rsid w:val="00213193"/>
    <w:rsid w:val="00256304"/>
    <w:rsid w:val="00411157"/>
    <w:rsid w:val="00564E0E"/>
    <w:rsid w:val="00841B81"/>
    <w:rsid w:val="00C32934"/>
    <w:rsid w:val="00D95924"/>
    <w:rsid w:val="00EF7B04"/>
    <w:rsid w:val="00F2704E"/>
    <w:rsid w:val="00F7143B"/>
    <w:rsid w:val="00FA7A91"/>
    <w:rsid w:val="0C601AC1"/>
    <w:rsid w:val="15720D0E"/>
    <w:rsid w:val="1D100D50"/>
    <w:rsid w:val="25845D14"/>
    <w:rsid w:val="2F759195"/>
    <w:rsid w:val="300EA53B"/>
    <w:rsid w:val="30FABA3E"/>
    <w:rsid w:val="31A6C621"/>
    <w:rsid w:val="36302FB2"/>
    <w:rsid w:val="367463B4"/>
    <w:rsid w:val="37985726"/>
    <w:rsid w:val="3B28EA8A"/>
    <w:rsid w:val="400E0C92"/>
    <w:rsid w:val="5739EB05"/>
    <w:rsid w:val="5C997BA1"/>
    <w:rsid w:val="617D12B9"/>
    <w:rsid w:val="654D0913"/>
    <w:rsid w:val="6AC2F5A5"/>
    <w:rsid w:val="7A65FA88"/>
    <w:rsid w:val="7CDF4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56C0"/>
  <w15:chartTrackingRefBased/>
  <w15:docId w15:val="{B2CC4F69-CA20-46A5-8395-B4213F97B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F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FCF"/>
  </w:style>
  <w:style w:type="paragraph" w:styleId="Footer">
    <w:name w:val="footer"/>
    <w:basedOn w:val="Normal"/>
    <w:link w:val="FooterChar"/>
    <w:uiPriority w:val="99"/>
    <w:unhideWhenUsed/>
    <w:rsid w:val="001C0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FCF"/>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 Id="R88b6c0c1f01b4086"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57ceb0-a924-4310-a2f7-13f9eed0e1a8" xsi:nil="true"/>
    <lcf76f155ced4ddcb4097134ff3c332f xmlns="dec0896b-709d-4bd6-bbe1-a53958bd15c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76FA8E7D926144912EE63697A1BCE1" ma:contentTypeVersion="17" ma:contentTypeDescription="Create a new document." ma:contentTypeScope="" ma:versionID="bdf09ddc8fe486da776fd960974b4d4e">
  <xsd:schema xmlns:xsd="http://www.w3.org/2001/XMLSchema" xmlns:xs="http://www.w3.org/2001/XMLSchema" xmlns:p="http://schemas.microsoft.com/office/2006/metadata/properties" xmlns:ns2="dec0896b-709d-4bd6-bbe1-a53958bd15c0" xmlns:ns3="af57ceb0-a924-4310-a2f7-13f9eed0e1a8" targetNamespace="http://schemas.microsoft.com/office/2006/metadata/properties" ma:root="true" ma:fieldsID="438e4b184bcf7c8902d0de7ec741e167" ns2:_="" ns3:_="">
    <xsd:import namespace="dec0896b-709d-4bd6-bbe1-a53958bd15c0"/>
    <xsd:import namespace="af57ceb0-a924-4310-a2f7-13f9eed0e1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0896b-709d-4bd6-bbe1-a53958bd15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bb74408-dcb9-43da-8085-5a8088e9e9a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57ceb0-a924-4310-a2f7-13f9eed0e1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9f5bf7a-aac8-4507-9f0a-58e2455e9266}" ma:internalName="TaxCatchAll" ma:showField="CatchAllData" ma:web="af57ceb0-a924-4310-a2f7-13f9eed0e1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A4F863-89E7-4EDA-9CC8-AE47940A9118}">
  <ds:schemaRefs>
    <ds:schemaRef ds:uri="http://schemas.microsoft.com/office/2006/metadata/properties"/>
    <ds:schemaRef ds:uri="http://schemas.microsoft.com/office/infopath/2007/PartnerControls"/>
    <ds:schemaRef ds:uri="af57ceb0-a924-4310-a2f7-13f9eed0e1a8"/>
    <ds:schemaRef ds:uri="dec0896b-709d-4bd6-bbe1-a53958bd15c0"/>
  </ds:schemaRefs>
</ds:datastoreItem>
</file>

<file path=customXml/itemProps2.xml><?xml version="1.0" encoding="utf-8"?>
<ds:datastoreItem xmlns:ds="http://schemas.openxmlformats.org/officeDocument/2006/customXml" ds:itemID="{27C3B4E3-EC09-4C34-817D-D37B1673F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0896b-709d-4bd6-bbe1-a53958bd15c0"/>
    <ds:schemaRef ds:uri="af57ceb0-a924-4310-a2f7-13f9eed0e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FFEEFA-13C3-4EF2-8042-AAED4799B5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1234</Words>
  <Characters>7037</Characters>
  <Application>Microsoft Office Word</Application>
  <DocSecurity>0</DocSecurity>
  <Lines>58</Lines>
  <Paragraphs>16</Paragraphs>
  <ScaleCrop>false</ScaleCrop>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Drake</dc:creator>
  <cp:keywords/>
  <dc:description/>
  <cp:lastModifiedBy>Melissa Drake</cp:lastModifiedBy>
  <cp:revision>8</cp:revision>
  <dcterms:created xsi:type="dcterms:W3CDTF">2024-10-13T17:15:00Z</dcterms:created>
  <dcterms:modified xsi:type="dcterms:W3CDTF">2024-11-14T13:34:00Z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0x0101006D76FA8E7D926144912EE63697A1BCE1</vt:lpwstr>
  </property>
  <property fmtid="{D5CDD505-2E9C-101B-9397-08002B2CF9AE}" pid="3" name="MediaServiceImageTags">
    <vt:lpwstr/>
  </property>
</Properties>
</file>